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outlineLvl w:val="9"/>
        <w:rPr>
          <w:rFonts w:ascii="Times New Roman" w:hAnsi="Times New Roman" w:eastAsia="宋体"/>
          <w:b/>
          <w:sz w:val="21"/>
          <w:szCs w:val="21"/>
        </w:rPr>
      </w:pPr>
      <w:r>
        <w:rPr>
          <w:rFonts w:hint="eastAsia" w:ascii="Times New Roman" w:hAnsi="Times New Roman" w:eastAsia="宋体"/>
          <w:b/>
          <w:sz w:val="21"/>
          <w:szCs w:val="21"/>
        </w:rPr>
        <w:t>遗传变异</w:t>
      </w:r>
      <w:r>
        <w:rPr>
          <w:rFonts w:hint="eastAsia" w:ascii="Times New Roman" w:hAnsi="Times New Roman" w:eastAsia="宋体"/>
          <w:b/>
          <w:sz w:val="21"/>
          <w:szCs w:val="21"/>
          <w:lang w:eastAsia="zh-CN"/>
        </w:rPr>
        <w:t>分类</w:t>
      </w:r>
      <w:r>
        <w:rPr>
          <w:rFonts w:hint="eastAsia" w:ascii="Times New Roman" w:hAnsi="Times New Roman" w:eastAsia="宋体"/>
          <w:b/>
          <w:sz w:val="21"/>
          <w:szCs w:val="21"/>
        </w:rPr>
        <w:t>标准与指南</w:t>
      </w:r>
      <w:r>
        <w:rPr>
          <w:rFonts w:ascii="Times New Roman" w:hAnsi="Times New Roman" w:eastAsia="宋体"/>
          <w:b/>
          <w:sz w:val="21"/>
          <w:szCs w:val="21"/>
        </w:rPr>
        <w:fldChar w:fldCharType="begin">
          <w:fldData xml:space="preserve">PEVuZE5vdGU+PENpdGU+PEF1dGhvcj5SaWNoYXJkczwvQXV0aG9yPjxZZWFyPjIwMTU8L1llYXI+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</w:fldData>
        </w:fldChar>
      </w:r>
      <w:r>
        <w:rPr>
          <w:rFonts w:ascii="Times New Roman" w:hAnsi="Times New Roman" w:eastAsia="宋体"/>
          <w:b/>
          <w:sz w:val="21"/>
          <w:szCs w:val="21"/>
        </w:rPr>
        <w:instrText xml:space="preserve"> ADDIN EN.CITE </w:instrText>
      </w:r>
      <w:r>
        <w:rPr>
          <w:rFonts w:ascii="Times New Roman" w:hAnsi="Times New Roman" w:eastAsia="宋体"/>
          <w:b/>
          <w:sz w:val="21"/>
          <w:szCs w:val="21"/>
        </w:rPr>
        <w:fldChar w:fldCharType="begin">
          <w:fldData xml:space="preserve">PEVuZE5vdGU+PENpdGU+PEF1dGhvcj5SaWNoYXJkczwvQXV0aG9yPjxZZWFyPjIwMTU8L1llYXI+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</w:fldData>
        </w:fldChar>
      </w:r>
      <w:r>
        <w:rPr>
          <w:rFonts w:ascii="Times New Roman" w:hAnsi="Times New Roman" w:eastAsia="宋体"/>
          <w:b/>
          <w:sz w:val="21"/>
          <w:szCs w:val="21"/>
        </w:rPr>
        <w:instrText xml:space="preserve"> ADDIN EN.CITE.DATA </w:instrText>
      </w:r>
      <w:r>
        <w:rPr>
          <w:rFonts w:ascii="Times New Roman" w:hAnsi="Times New Roman" w:eastAsia="宋体"/>
          <w:b/>
          <w:sz w:val="21"/>
          <w:szCs w:val="21"/>
        </w:rPr>
        <w:fldChar w:fldCharType="end"/>
      </w:r>
      <w:r>
        <w:rPr>
          <w:rFonts w:ascii="Times New Roman" w:hAnsi="Times New Roman" w:eastAsia="宋体"/>
          <w:b/>
          <w:sz w:val="21"/>
          <w:szCs w:val="21"/>
        </w:rPr>
        <w:fldChar w:fldCharType="separate"/>
      </w:r>
      <w:r>
        <w:rPr>
          <w:rFonts w:ascii="Times New Roman" w:hAnsi="Times New Roman" w:eastAsia="宋体"/>
          <w:b/>
          <w:sz w:val="21"/>
          <w:szCs w:val="21"/>
        </w:rPr>
        <w:fldChar w:fldCharType="end"/>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outlineLvl w:val="9"/>
        <w:rPr>
          <w:rFonts w:ascii="Times New Roman" w:hAnsi="Times New Roman" w:eastAsia="宋体"/>
          <w:b/>
          <w:sz w:val="21"/>
          <w:szCs w:val="21"/>
        </w:rPr>
      </w:pPr>
    </w:p>
    <w:p>
      <w:pPr>
        <w:keepNext w:val="0"/>
        <w:keepLines w:val="0"/>
        <w:pageBreakBefore w:val="0"/>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ascii="Times New Roman" w:hAnsi="Times New Roman" w:eastAsia="宋体"/>
          <w:sz w:val="21"/>
          <w:szCs w:val="21"/>
        </w:rPr>
        <w:t>表1 数据库（人群；疾病；序列）</w:t>
      </w:r>
    </w:p>
    <w:tbl>
      <w:tblPr>
        <w:tblStyle w:val="7"/>
        <w:tblW w:w="1430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4"/>
        <w:gridCol w:w="10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4" w:type="dxa"/>
            <w:vAlign w:val="bottom"/>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outlineLvl w:val="9"/>
              <w:rPr>
                <w:rFonts w:ascii="Times New Roman" w:hAnsi="Times New Roman" w:eastAsia="宋体"/>
                <w:b/>
                <w:sz w:val="21"/>
                <w:szCs w:val="21"/>
              </w:rPr>
            </w:pPr>
            <w:r>
              <w:rPr>
                <w:rFonts w:hint="eastAsia" w:ascii="Times New Roman" w:hAnsi="Times New Roman" w:eastAsia="宋体"/>
                <w:b/>
                <w:sz w:val="21"/>
                <w:szCs w:val="21"/>
              </w:rPr>
              <w:t>人群数据库</w:t>
            </w:r>
          </w:p>
        </w:tc>
        <w:tc>
          <w:tcPr>
            <w:tcW w:w="10740" w:type="dxa"/>
            <w:vAlign w:val="bottom"/>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outlineLvl w:val="9"/>
              <w:rPr>
                <w:rFonts w:ascii="Times New Roman" w:hAnsi="Times New Roman" w:eastAsia="宋体"/>
                <w:b/>
                <w:sz w:val="21"/>
                <w:szCs w:val="21"/>
              </w:rPr>
            </w:pPr>
            <w:r>
              <w:rPr>
                <w:rFonts w:hint="eastAsia" w:ascii="Times New Roman" w:hAnsi="Times New Roman" w:eastAsia="宋体"/>
                <w:b/>
                <w:sz w:val="21"/>
                <w:szCs w:val="21"/>
              </w:rPr>
              <w:t>数据库简介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3564" w:type="dxa"/>
            <w:vAlign w:val="center"/>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Exome Aggregation Consortium</w:t>
            </w:r>
          </w:p>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HYPERLINK "http://exac.broadinstitute.org/" </w:instrText>
            </w:r>
            <w:r>
              <w:rPr>
                <w:rFonts w:ascii="Times New Roman" w:hAnsi="Times New Roman" w:eastAsia="宋体" w:cs="Times New Roman"/>
                <w:sz w:val="21"/>
                <w:szCs w:val="21"/>
              </w:rPr>
              <w:fldChar w:fldCharType="separate"/>
            </w:r>
            <w:r>
              <w:rPr>
                <w:rStyle w:val="5"/>
                <w:rFonts w:ascii="Times New Roman" w:hAnsi="Times New Roman" w:eastAsia="宋体" w:cs="Times New Roman"/>
                <w:sz w:val="21"/>
                <w:szCs w:val="21"/>
              </w:rPr>
              <w:t>http://exac.broadinstitute.org/</w:t>
            </w:r>
            <w:r>
              <w:rPr>
                <w:rFonts w:ascii="Times New Roman" w:hAnsi="Times New Roman" w:eastAsia="宋体" w:cs="Times New Roman"/>
                <w:sz w:val="21"/>
                <w:szCs w:val="21"/>
              </w:rPr>
              <w:fldChar w:fldCharType="end"/>
            </w:r>
          </w:p>
        </w:tc>
        <w:tc>
          <w:tcPr>
            <w:tcW w:w="10740" w:type="dxa"/>
            <w:vAlign w:val="center"/>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sz w:val="21"/>
                <w:szCs w:val="21"/>
              </w:rPr>
            </w:pPr>
            <w:r>
              <w:rPr>
                <w:rFonts w:ascii="Times New Roman" w:hAnsi="Times New Roman" w:eastAsia="宋体" w:cs="Times New Roman"/>
                <w:sz w:val="21"/>
                <w:szCs w:val="21"/>
              </w:rPr>
              <w:t>61486</w:t>
            </w:r>
            <w:r>
              <w:rPr>
                <w:rFonts w:hint="eastAsia" w:ascii="Times New Roman" w:hAnsi="Times New Roman" w:eastAsia="宋体"/>
                <w:sz w:val="21"/>
                <w:szCs w:val="21"/>
              </w:rPr>
              <w:t>个独立个体外显子组测序发现的变异数据库，作为多种疾病特异性和人群基因组研究的一部分。儿童疾病患者和相关个体未纳入。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4" w:type="dxa"/>
            <w:vAlign w:val="center"/>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Exome Variant Server </w:t>
            </w:r>
          </w:p>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cs="Times New Roman"/>
                <w:sz w:val="21"/>
                <w:szCs w:val="21"/>
              </w:rPr>
            </w:pPr>
            <w:r>
              <w:rPr>
                <w:rFonts w:hint="eastAsia" w:ascii="Times New Roman" w:hAnsi="Times New Roman" w:eastAsia="宋体" w:cs="Times New Roman"/>
                <w:sz w:val="21"/>
                <w:szCs w:val="21"/>
              </w:rPr>
              <w:fldChar w:fldCharType="begin"/>
            </w:r>
            <w:r>
              <w:rPr>
                <w:rFonts w:hint="eastAsia" w:ascii="Times New Roman" w:hAnsi="Times New Roman" w:eastAsia="宋体" w:cs="Times New Roman"/>
                <w:sz w:val="21"/>
                <w:szCs w:val="21"/>
              </w:rPr>
              <w:instrText xml:space="preserve"> HYPERLINK "http://evs.gs.washington.edu/EVS" </w:instrText>
            </w:r>
            <w:r>
              <w:rPr>
                <w:rFonts w:hint="eastAsia" w:ascii="Times New Roman" w:hAnsi="Times New Roman" w:eastAsia="宋体" w:cs="Times New Roman"/>
                <w:sz w:val="21"/>
                <w:szCs w:val="21"/>
              </w:rPr>
              <w:fldChar w:fldCharType="separate"/>
            </w:r>
            <w:r>
              <w:rPr>
                <w:rStyle w:val="5"/>
                <w:rFonts w:hint="eastAsia" w:ascii="Times New Roman" w:hAnsi="Times New Roman" w:eastAsia="宋体" w:cs="Times New Roman"/>
                <w:sz w:val="21"/>
                <w:szCs w:val="21"/>
              </w:rPr>
              <w:t>http://evs.gs.washington.edu/EVS</w:t>
            </w:r>
            <w:r>
              <w:rPr>
                <w:rFonts w:hint="eastAsia" w:ascii="Times New Roman" w:hAnsi="Times New Roman" w:eastAsia="宋体" w:cs="Times New Roman"/>
                <w:sz w:val="21"/>
                <w:szCs w:val="21"/>
              </w:rPr>
              <w:fldChar w:fldCharType="end"/>
            </w:r>
            <w:r>
              <w:rPr>
                <w:rFonts w:hint="eastAsia" w:ascii="Times New Roman" w:hAnsi="Times New Roman" w:eastAsia="宋体" w:cs="Times New Roman"/>
                <w:sz w:val="21"/>
                <w:szCs w:val="21"/>
              </w:rPr>
              <w:t xml:space="preserve"> </w:t>
            </w:r>
          </w:p>
        </w:tc>
        <w:tc>
          <w:tcPr>
            <w:tcW w:w="10740" w:type="dxa"/>
            <w:vAlign w:val="center"/>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ascii="Times New Roman" w:hAnsi="Times New Roman" w:eastAsia="宋体"/>
                <w:b/>
                <w:sz w:val="21"/>
                <w:szCs w:val="21"/>
              </w:rPr>
            </w:pPr>
            <w:r>
              <w:rPr>
                <w:rFonts w:hint="eastAsia" w:ascii="Times New Roman" w:hAnsi="Times New Roman" w:eastAsia="宋体" w:cs="Times New Roman"/>
                <w:sz w:val="21"/>
                <w:szCs w:val="21"/>
              </w:rPr>
              <w:t>几个</w:t>
            </w:r>
            <w:r>
              <w:rPr>
                <w:rFonts w:hint="eastAsia" w:ascii="Times New Roman" w:hAnsi="Times New Roman" w:eastAsia="宋体" w:cs="Times New Roman"/>
                <w:sz w:val="21"/>
                <w:szCs w:val="21"/>
                <w:lang w:eastAsia="zh-CN"/>
              </w:rPr>
              <w:t>包括欧洲和非裔美国人的</w:t>
            </w:r>
            <w:r>
              <w:rPr>
                <w:rFonts w:hint="eastAsia" w:ascii="Times New Roman" w:hAnsi="Times New Roman" w:eastAsia="宋体" w:cs="Times New Roman"/>
                <w:sz w:val="21"/>
                <w:szCs w:val="21"/>
              </w:rPr>
              <w:t>大型队列的基因组测序过程中发现的变</w:t>
            </w:r>
            <w:r>
              <w:rPr>
                <w:rFonts w:hint="eastAsia" w:ascii="Times New Roman" w:hAnsi="Times New Roman" w:eastAsia="宋体" w:cs="Times New Roman"/>
                <w:sz w:val="21"/>
                <w:szCs w:val="21"/>
                <w:lang w:eastAsia="zh-CN"/>
              </w:rPr>
              <w:t>异</w:t>
            </w:r>
            <w:r>
              <w:rPr>
                <w:rFonts w:hint="eastAsia" w:ascii="Times New Roman" w:hAnsi="Times New Roman" w:eastAsia="宋体" w:cs="Times New Roman"/>
                <w:sz w:val="21"/>
                <w:szCs w:val="21"/>
              </w:rPr>
              <w:t>数据库。包括覆盖数据</w:t>
            </w:r>
            <w:r>
              <w:rPr>
                <w:rFonts w:hint="eastAsia" w:ascii="Times New Roman" w:hAnsi="Times New Roman" w:eastAsia="宋体" w:cs="Times New Roman"/>
                <w:sz w:val="21"/>
                <w:szCs w:val="21"/>
                <w:lang w:eastAsia="zh-CN"/>
              </w:rPr>
              <w:t>来报告变异缺失。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4" w:type="dxa"/>
            <w:vAlign w:val="center"/>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1000 Genomes Project </w:t>
            </w:r>
          </w:p>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fldChar w:fldCharType="begin"/>
            </w:r>
            <w:r>
              <w:rPr>
                <w:rFonts w:hint="eastAsia" w:ascii="Times New Roman" w:hAnsi="Times New Roman" w:eastAsia="宋体" w:cs="Times New Roman"/>
                <w:sz w:val="21"/>
                <w:szCs w:val="21"/>
              </w:rPr>
              <w:instrText xml:space="preserve"> HYPERLINK "http://browser.1000genomes.org" </w:instrText>
            </w:r>
            <w:r>
              <w:rPr>
                <w:rFonts w:hint="eastAsia" w:ascii="Times New Roman" w:hAnsi="Times New Roman" w:eastAsia="宋体" w:cs="Times New Roman"/>
                <w:sz w:val="21"/>
                <w:szCs w:val="21"/>
              </w:rPr>
              <w:fldChar w:fldCharType="separate"/>
            </w:r>
            <w:r>
              <w:rPr>
                <w:rStyle w:val="5"/>
                <w:rFonts w:hint="eastAsia" w:ascii="Times New Roman" w:hAnsi="Times New Roman" w:eastAsia="宋体" w:cs="Times New Roman"/>
                <w:sz w:val="21"/>
                <w:szCs w:val="21"/>
              </w:rPr>
              <w:t>http://browser.1000genomes.org</w:t>
            </w:r>
            <w:r>
              <w:rPr>
                <w:rFonts w:hint="eastAsia" w:ascii="Times New Roman" w:hAnsi="Times New Roman" w:eastAsia="宋体" w:cs="Times New Roman"/>
                <w:sz w:val="21"/>
                <w:szCs w:val="21"/>
              </w:rPr>
              <w:fldChar w:fldCharType="end"/>
            </w:r>
          </w:p>
        </w:tc>
        <w:tc>
          <w:tcPr>
            <w:tcW w:w="10740" w:type="dxa"/>
            <w:vAlign w:val="center"/>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eastAsia="zh-CN"/>
              </w:rPr>
              <w:t>来自</w:t>
            </w:r>
            <w:r>
              <w:rPr>
                <w:rFonts w:hint="eastAsia" w:ascii="Times New Roman" w:hAnsi="Times New Roman" w:eastAsia="宋体" w:cs="Times New Roman"/>
                <w:sz w:val="21"/>
                <w:szCs w:val="21"/>
              </w:rPr>
              <w:t>26</w:t>
            </w:r>
            <w:r>
              <w:rPr>
                <w:rFonts w:hint="eastAsia" w:ascii="Times New Roman" w:hAnsi="Times New Roman" w:eastAsia="宋体" w:cs="Times New Roman"/>
                <w:sz w:val="21"/>
                <w:szCs w:val="21"/>
                <w:lang w:eastAsia="zh-CN"/>
              </w:rPr>
              <w:t>个人群</w:t>
            </w:r>
            <w:r>
              <w:rPr>
                <w:rFonts w:hint="eastAsia" w:ascii="Times New Roman" w:hAnsi="Times New Roman" w:eastAsia="宋体" w:cs="Times New Roman"/>
                <w:sz w:val="21"/>
                <w:szCs w:val="21"/>
              </w:rPr>
              <w:t>低覆盖和高覆盖的基因组和</w:t>
            </w:r>
            <w:r>
              <w:rPr>
                <w:rFonts w:hint="eastAsia" w:ascii="Times New Roman" w:hAnsi="Times New Roman" w:eastAsia="宋体" w:cs="Times New Roman"/>
                <w:sz w:val="21"/>
                <w:szCs w:val="21"/>
                <w:lang w:eastAsia="zh-CN"/>
              </w:rPr>
              <w:t>目标与</w:t>
            </w:r>
            <w:r>
              <w:rPr>
                <w:rFonts w:hint="eastAsia" w:ascii="Times New Roman" w:hAnsi="Times New Roman" w:eastAsia="宋体" w:cs="Times New Roman"/>
                <w:sz w:val="21"/>
                <w:szCs w:val="21"/>
              </w:rPr>
              <w:t>测序过程中发现的变</w:t>
            </w:r>
            <w:r>
              <w:rPr>
                <w:rFonts w:hint="eastAsia" w:ascii="Times New Roman" w:hAnsi="Times New Roman" w:eastAsia="宋体" w:cs="Times New Roman"/>
                <w:sz w:val="21"/>
                <w:szCs w:val="21"/>
                <w:lang w:eastAsia="zh-CN"/>
              </w:rPr>
              <w:t>异</w:t>
            </w:r>
            <w:r>
              <w:rPr>
                <w:rFonts w:hint="eastAsia" w:ascii="Times New Roman" w:hAnsi="Times New Roman" w:eastAsia="宋体" w:cs="Times New Roman"/>
                <w:sz w:val="21"/>
                <w:szCs w:val="21"/>
              </w:rPr>
              <w:t>数据库。</w:t>
            </w:r>
            <w:r>
              <w:rPr>
                <w:rFonts w:hint="eastAsia" w:ascii="Times New Roman" w:hAnsi="Times New Roman" w:eastAsia="宋体" w:cs="Times New Roman"/>
                <w:sz w:val="21"/>
                <w:szCs w:val="21"/>
                <w:lang w:eastAsia="zh-CN"/>
              </w:rPr>
              <w:t>与外显子组汇聚联盟</w:t>
            </w:r>
            <w:r>
              <w:rPr>
                <w:rFonts w:hint="eastAsia" w:ascii="Times New Roman" w:hAnsi="Times New Roman" w:eastAsia="宋体" w:cs="Times New Roman"/>
                <w:sz w:val="21"/>
                <w:szCs w:val="21"/>
                <w:lang w:val="en-US" w:eastAsia="zh-CN"/>
              </w:rPr>
              <w:t xml:space="preserve"> (</w:t>
            </w:r>
            <w:r>
              <w:rPr>
                <w:rFonts w:ascii="Times New Roman" w:hAnsi="Times New Roman" w:eastAsia="宋体" w:cs="Times New Roman"/>
                <w:sz w:val="21"/>
                <w:szCs w:val="21"/>
              </w:rPr>
              <w:t>Exome Aggregation Consortium</w:t>
            </w: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lang w:eastAsia="zh-CN"/>
              </w:rPr>
              <w:t>相比更具多样性，但也包含</w:t>
            </w:r>
            <w:r>
              <w:rPr>
                <w:rFonts w:hint="eastAsia" w:ascii="Times New Roman" w:hAnsi="Times New Roman" w:eastAsia="宋体" w:cs="Times New Roman"/>
                <w:sz w:val="21"/>
                <w:szCs w:val="21"/>
              </w:rPr>
              <w:t>低质量的数据，</w:t>
            </w:r>
            <w:r>
              <w:rPr>
                <w:rFonts w:hint="eastAsia" w:ascii="Times New Roman" w:hAnsi="Times New Roman" w:eastAsia="宋体" w:cs="Times New Roman"/>
                <w:sz w:val="21"/>
                <w:szCs w:val="21"/>
                <w:lang w:eastAsia="zh-CN"/>
              </w:rPr>
              <w:t>且一些队列中包含了相关的个体。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4" w:type="dxa"/>
            <w:vAlign w:val="center"/>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dbSNP </w:t>
            </w:r>
          </w:p>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cs="Times New Roman"/>
                <w:sz w:val="21"/>
                <w:szCs w:val="21"/>
              </w:rPr>
            </w:pPr>
            <w:r>
              <w:rPr>
                <w:rFonts w:hint="eastAsia" w:ascii="Times New Roman" w:hAnsi="Times New Roman" w:eastAsia="宋体" w:cs="Times New Roman"/>
                <w:sz w:val="21"/>
                <w:szCs w:val="21"/>
              </w:rPr>
              <w:fldChar w:fldCharType="begin"/>
            </w:r>
            <w:r>
              <w:rPr>
                <w:rFonts w:hint="eastAsia" w:ascii="Times New Roman" w:hAnsi="Times New Roman" w:eastAsia="宋体" w:cs="Times New Roman"/>
                <w:sz w:val="21"/>
                <w:szCs w:val="21"/>
              </w:rPr>
              <w:instrText xml:space="preserve"> HYPERLINK "http://www.ncbi.nlm.nih.gov/snp" </w:instrText>
            </w:r>
            <w:r>
              <w:rPr>
                <w:rFonts w:hint="eastAsia" w:ascii="Times New Roman" w:hAnsi="Times New Roman" w:eastAsia="宋体" w:cs="Times New Roman"/>
                <w:sz w:val="21"/>
                <w:szCs w:val="21"/>
              </w:rPr>
              <w:fldChar w:fldCharType="separate"/>
            </w:r>
            <w:r>
              <w:rPr>
                <w:rStyle w:val="5"/>
                <w:rFonts w:hint="eastAsia" w:ascii="Times New Roman" w:hAnsi="Times New Roman" w:eastAsia="宋体" w:cs="Times New Roman"/>
                <w:sz w:val="21"/>
                <w:szCs w:val="21"/>
              </w:rPr>
              <w:t>http://www.ncbi.nlm.nih.gov/snp</w:t>
            </w:r>
            <w:r>
              <w:rPr>
                <w:rFonts w:hint="eastAsia" w:ascii="Times New Roman" w:hAnsi="Times New Roman" w:eastAsia="宋体" w:cs="Times New Roman"/>
                <w:sz w:val="21"/>
                <w:szCs w:val="21"/>
              </w:rPr>
              <w:fldChar w:fldCharType="end"/>
            </w:r>
            <w:r>
              <w:rPr>
                <w:rFonts w:hint="eastAsia" w:ascii="Times New Roman" w:hAnsi="Times New Roman" w:eastAsia="宋体" w:cs="Times New Roman"/>
                <w:sz w:val="21"/>
                <w:szCs w:val="21"/>
              </w:rPr>
              <w:t xml:space="preserve"> </w:t>
            </w:r>
          </w:p>
        </w:tc>
        <w:tc>
          <w:tcPr>
            <w:tcW w:w="10740" w:type="dxa"/>
            <w:vAlign w:val="center"/>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cs="Times New Roman"/>
                <w:sz w:val="21"/>
                <w:szCs w:val="21"/>
              </w:rPr>
            </w:pPr>
            <w:r>
              <w:rPr>
                <w:rFonts w:hint="eastAsia" w:ascii="Times New Roman" w:hAnsi="Times New Roman" w:eastAsia="宋体" w:cs="Times New Roman"/>
                <w:sz w:val="21"/>
                <w:szCs w:val="21"/>
                <w:lang w:eastAsia="zh-CN"/>
              </w:rPr>
              <w:t>多来源的短的遗传变异数据库</w:t>
            </w:r>
            <w:r>
              <w:rPr>
                <w:rFonts w:hint="eastAsia" w:ascii="Times New Roman" w:hAnsi="Times New Roman" w:eastAsia="宋体" w:cs="Times New Roman"/>
                <w:sz w:val="21"/>
                <w:szCs w:val="21"/>
              </w:rPr>
              <w:t xml:space="preserve"> (</w:t>
            </w:r>
            <w:r>
              <w:rPr>
                <w:rFonts w:hint="eastAsia" w:ascii="Times New Roman" w:hAnsi="Times New Roman" w:eastAsia="宋体" w:cs="Times New Roman"/>
                <w:sz w:val="21"/>
                <w:szCs w:val="21"/>
                <w:lang w:eastAsia="zh-CN"/>
              </w:rPr>
              <w:t>通常</w:t>
            </w:r>
            <w:r>
              <w:rPr>
                <w:rFonts w:hint="eastAsia" w:ascii="Times New Roman" w:hAnsi="Times New Roman" w:eastAsia="宋体" w:cs="Times New Roman"/>
                <w:sz w:val="21"/>
                <w:szCs w:val="21"/>
              </w:rPr>
              <w:t>≤50</w:t>
            </w:r>
            <w:r>
              <w:rPr>
                <w:rFonts w:hint="eastAsia" w:ascii="Times New Roman" w:hAnsi="Times New Roman" w:eastAsia="宋体" w:cs="Times New Roman"/>
                <w:sz w:val="21"/>
                <w:szCs w:val="21"/>
                <w:lang w:eastAsia="zh-CN"/>
              </w:rPr>
              <w:t>个碱基</w:t>
            </w:r>
            <w:r>
              <w:rPr>
                <w:rFonts w:hint="eastAsia"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lang w:eastAsia="zh-CN"/>
              </w:rPr>
              <w:t>数据库，可能缺乏原始研究数据且可能包含致病变异。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4" w:type="dxa"/>
            <w:vAlign w:val="center"/>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dbVar </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fldChar w:fldCharType="begin"/>
            </w:r>
            <w:r>
              <w:rPr>
                <w:rFonts w:hint="eastAsia" w:ascii="Times New Roman" w:hAnsi="Times New Roman" w:eastAsia="宋体" w:cs="Times New Roman"/>
                <w:sz w:val="21"/>
                <w:szCs w:val="21"/>
              </w:rPr>
              <w:instrText xml:space="preserve"> HYPERLINK "http://www.ncbi.nlm.nih.gov/dbvar" </w:instrText>
            </w:r>
            <w:r>
              <w:rPr>
                <w:rFonts w:hint="eastAsia" w:ascii="Times New Roman" w:hAnsi="Times New Roman" w:eastAsia="宋体" w:cs="Times New Roman"/>
                <w:sz w:val="21"/>
                <w:szCs w:val="21"/>
              </w:rPr>
              <w:fldChar w:fldCharType="separate"/>
            </w:r>
            <w:r>
              <w:rPr>
                <w:rStyle w:val="5"/>
                <w:rFonts w:hint="eastAsia" w:ascii="Times New Roman" w:hAnsi="Times New Roman" w:eastAsia="宋体" w:cs="Times New Roman"/>
                <w:sz w:val="21"/>
                <w:szCs w:val="21"/>
              </w:rPr>
              <w:t>http://www.ncbi.nlm.nih.gov/dbvar</w:t>
            </w:r>
            <w:r>
              <w:rPr>
                <w:rFonts w:hint="eastAsia" w:ascii="Times New Roman" w:hAnsi="Times New Roman" w:eastAsia="宋体" w:cs="Times New Roman"/>
                <w:sz w:val="21"/>
                <w:szCs w:val="21"/>
              </w:rPr>
              <w:fldChar w:fldCharType="end"/>
            </w:r>
          </w:p>
        </w:tc>
        <w:tc>
          <w:tcPr>
            <w:tcW w:w="10740" w:type="dxa"/>
            <w:vAlign w:val="center"/>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多来源的结构变异（通常</w:t>
            </w:r>
            <w:r>
              <w:rPr>
                <w:rFonts w:hint="eastAsia" w:ascii="Times New Roman" w:hAnsi="Times New Roman" w:eastAsia="宋体" w:cs="Times New Roman"/>
                <w:sz w:val="21"/>
                <w:szCs w:val="21"/>
                <w:lang w:val="en-US" w:eastAsia="zh-CN"/>
              </w:rPr>
              <w:t>&gt;50个碱基</w:t>
            </w:r>
            <w:r>
              <w:rPr>
                <w:rFonts w:hint="eastAsia" w:ascii="Times New Roman" w:hAnsi="Times New Roman" w:eastAsia="宋体" w:cs="Times New Roman"/>
                <w:sz w:val="21"/>
                <w:szCs w:val="21"/>
                <w:lang w:eastAsia="zh-CN"/>
              </w:rPr>
              <w:t>）数据库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4" w:type="dxa"/>
            <w:vAlign w:val="bottom"/>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outlineLvl w:val="9"/>
              <w:rPr>
                <w:rFonts w:ascii="Times New Roman" w:hAnsi="Times New Roman" w:eastAsia="宋体"/>
                <w:b/>
                <w:sz w:val="21"/>
                <w:szCs w:val="21"/>
              </w:rPr>
            </w:pPr>
            <w:r>
              <w:rPr>
                <w:rFonts w:hint="eastAsia" w:ascii="Times New Roman" w:hAnsi="Times New Roman" w:eastAsia="宋体"/>
                <w:b/>
                <w:sz w:val="21"/>
                <w:szCs w:val="21"/>
              </w:rPr>
              <w:t>疾病数据库</w:t>
            </w:r>
          </w:p>
        </w:tc>
        <w:tc>
          <w:tcPr>
            <w:tcW w:w="10740" w:type="dxa"/>
            <w:vAlign w:val="bottom"/>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outlineLvl w:val="9"/>
              <w:rPr>
                <w:rFonts w:ascii="Times New Roman" w:hAnsi="Times New Roman" w:eastAsia="宋体"/>
                <w:b/>
                <w:sz w:val="21"/>
                <w:szCs w:val="21"/>
              </w:rPr>
            </w:pPr>
            <w:r>
              <w:rPr>
                <w:rFonts w:hint="eastAsia" w:ascii="Times New Roman" w:hAnsi="Times New Roman" w:eastAsia="宋体"/>
                <w:b/>
                <w:sz w:val="21"/>
                <w:szCs w:val="21"/>
              </w:rPr>
              <w:t>数据库简介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4"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hint="eastAsia" w:ascii="Times New Roman" w:hAnsi="Times New Roman" w:eastAsia="宋体" w:cs="Times New Roman"/>
                <w:sz w:val="21"/>
                <w:szCs w:val="21"/>
              </w:rPr>
              <w:t>ClinVar</w:t>
            </w:r>
          </w:p>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fldChar w:fldCharType="begin"/>
            </w:r>
            <w:r>
              <w:rPr>
                <w:rFonts w:hint="eastAsia" w:ascii="Times New Roman" w:hAnsi="Times New Roman" w:eastAsia="宋体" w:cs="Times New Roman"/>
                <w:sz w:val="21"/>
                <w:szCs w:val="21"/>
              </w:rPr>
              <w:instrText xml:space="preserve"> HYPERLINK "http://www.ncbi.nlm.nih.gov/clinvar" </w:instrText>
            </w:r>
            <w:r>
              <w:rPr>
                <w:rFonts w:hint="eastAsia" w:ascii="Times New Roman" w:hAnsi="Times New Roman" w:eastAsia="宋体" w:cs="Times New Roman"/>
                <w:sz w:val="21"/>
                <w:szCs w:val="21"/>
              </w:rPr>
              <w:fldChar w:fldCharType="separate"/>
            </w:r>
            <w:r>
              <w:rPr>
                <w:rStyle w:val="5"/>
                <w:rFonts w:hint="eastAsia" w:ascii="Times New Roman" w:hAnsi="Times New Roman" w:eastAsia="宋体" w:cs="Times New Roman"/>
                <w:sz w:val="21"/>
                <w:szCs w:val="21"/>
              </w:rPr>
              <w:t>http://www.ncbi.nlm.nih.gov/clinvar</w:t>
            </w:r>
            <w:r>
              <w:rPr>
                <w:rFonts w:hint="eastAsia" w:ascii="Times New Roman" w:hAnsi="Times New Roman" w:eastAsia="宋体" w:cs="Times New Roman"/>
                <w:sz w:val="21"/>
                <w:szCs w:val="21"/>
              </w:rPr>
              <w:fldChar w:fldCharType="end"/>
            </w:r>
          </w:p>
        </w:tc>
        <w:tc>
          <w:tcPr>
            <w:tcW w:w="10740" w:type="dxa"/>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人类变</w:t>
            </w:r>
            <w:r>
              <w:rPr>
                <w:rFonts w:hint="eastAsia" w:ascii="Times New Roman" w:hAnsi="Times New Roman" w:eastAsia="宋体" w:cs="Times New Roman"/>
                <w:sz w:val="21"/>
                <w:szCs w:val="21"/>
                <w:lang w:eastAsia="zh-CN"/>
              </w:rPr>
              <w:t>异</w:t>
            </w:r>
            <w:r>
              <w:rPr>
                <w:rFonts w:hint="eastAsia" w:ascii="Times New Roman" w:hAnsi="Times New Roman" w:eastAsia="宋体" w:cs="Times New Roman"/>
                <w:sz w:val="21"/>
                <w:szCs w:val="21"/>
              </w:rPr>
              <w:t>临床意义和表型关系</w:t>
            </w:r>
            <w:r>
              <w:rPr>
                <w:rFonts w:hint="eastAsia" w:ascii="Times New Roman" w:hAnsi="Times New Roman" w:eastAsia="宋体" w:cs="Times New Roman"/>
                <w:sz w:val="21"/>
                <w:szCs w:val="21"/>
                <w:lang w:eastAsia="zh-CN"/>
              </w:rPr>
              <w:t>认定的</w:t>
            </w:r>
            <w:r>
              <w:rPr>
                <w:rFonts w:hint="eastAsia" w:ascii="Times New Roman" w:hAnsi="Times New Roman" w:eastAsia="宋体" w:cs="Times New Roman"/>
                <w:sz w:val="21"/>
                <w:szCs w:val="21"/>
              </w:rPr>
              <w:t>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4"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 xml:space="preserve">OMIM </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hint="eastAsia" w:ascii="Times New Roman" w:hAnsi="Times New Roman" w:eastAsia="宋体" w:cs="FrutigerLTPro-Light"/>
                <w:kern w:val="0"/>
                <w:sz w:val="21"/>
                <w:szCs w:val="21"/>
              </w:rPr>
              <w:fldChar w:fldCharType="begin"/>
            </w:r>
            <w:r>
              <w:rPr>
                <w:rFonts w:hint="eastAsia" w:ascii="Times New Roman" w:hAnsi="Times New Roman" w:eastAsia="宋体" w:cs="FrutigerLTPro-Light"/>
                <w:kern w:val="0"/>
                <w:sz w:val="21"/>
                <w:szCs w:val="21"/>
              </w:rPr>
              <w:instrText xml:space="preserve"> HYPERLINK "http://www.omim.org" </w:instrText>
            </w:r>
            <w:r>
              <w:rPr>
                <w:rFonts w:hint="eastAsia" w:ascii="Times New Roman" w:hAnsi="Times New Roman" w:eastAsia="宋体" w:cs="FrutigerLTPro-Light"/>
                <w:kern w:val="0"/>
                <w:sz w:val="21"/>
                <w:szCs w:val="21"/>
              </w:rPr>
              <w:fldChar w:fldCharType="separate"/>
            </w:r>
            <w:r>
              <w:rPr>
                <w:rStyle w:val="5"/>
                <w:rFonts w:hint="eastAsia" w:ascii="Times New Roman" w:hAnsi="Times New Roman" w:eastAsia="宋体" w:cs="FrutigerLTPro-Light"/>
                <w:kern w:val="0"/>
                <w:sz w:val="21"/>
                <w:szCs w:val="21"/>
              </w:rPr>
              <w:t>http://www.omim.org</w:t>
            </w:r>
            <w:r>
              <w:rPr>
                <w:rFonts w:hint="eastAsia" w:ascii="Times New Roman" w:hAnsi="Times New Roman" w:eastAsia="宋体" w:cs="FrutigerLTPro-Light"/>
                <w:kern w:val="0"/>
                <w:sz w:val="21"/>
                <w:szCs w:val="21"/>
              </w:rPr>
              <w:fldChar w:fldCharType="end"/>
            </w:r>
            <w:r>
              <w:rPr>
                <w:rFonts w:hint="eastAsia" w:ascii="Times New Roman" w:hAnsi="Times New Roman" w:eastAsia="宋体" w:cs="FrutigerLTPro-Light"/>
                <w:kern w:val="0"/>
                <w:sz w:val="21"/>
                <w:szCs w:val="21"/>
              </w:rPr>
              <w:t xml:space="preserve"> </w:t>
            </w:r>
          </w:p>
        </w:tc>
        <w:tc>
          <w:tcPr>
            <w:tcW w:w="10740" w:type="dxa"/>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人类基因和</w:t>
            </w:r>
            <w:r>
              <w:rPr>
                <w:rFonts w:hint="eastAsia" w:ascii="Times New Roman" w:hAnsi="Times New Roman" w:eastAsia="宋体" w:cs="FrutigerLTPro-Light"/>
                <w:kern w:val="0"/>
                <w:sz w:val="21"/>
                <w:szCs w:val="21"/>
              </w:rPr>
              <w:t>遗传条件</w:t>
            </w:r>
            <w:r>
              <w:rPr>
                <w:rFonts w:hint="eastAsia" w:ascii="Times New Roman" w:hAnsi="Times New Roman" w:eastAsia="宋体" w:cs="FrutigerLTPro-Light"/>
                <w:kern w:val="0"/>
                <w:sz w:val="21"/>
                <w:szCs w:val="21"/>
                <w:lang w:eastAsia="zh-CN"/>
              </w:rPr>
              <w:t>（</w:t>
            </w:r>
            <w:r>
              <w:rPr>
                <w:rFonts w:hint="eastAsia" w:ascii="Times New Roman" w:hAnsi="Times New Roman" w:eastAsia="宋体" w:cs="FrutigerLTPro-Light"/>
                <w:kern w:val="0"/>
                <w:sz w:val="21"/>
                <w:szCs w:val="21"/>
              </w:rPr>
              <w:t>包含疾病相关的遗传变异</w:t>
            </w:r>
            <w:r>
              <w:rPr>
                <w:rFonts w:hint="eastAsia" w:ascii="Times New Roman" w:hAnsi="Times New Roman" w:eastAsia="宋体" w:cs="FrutigerLTPro-Light"/>
                <w:kern w:val="0"/>
                <w:sz w:val="21"/>
                <w:szCs w:val="21"/>
                <w:lang w:eastAsia="zh-CN"/>
              </w:rPr>
              <w:t>的典型样本）</w:t>
            </w:r>
            <w:r>
              <w:rPr>
                <w:rFonts w:hint="eastAsia" w:ascii="Times New Roman" w:hAnsi="Times New Roman" w:eastAsia="宋体" w:cs="FrutigerLTPro-Light"/>
                <w:kern w:val="0"/>
                <w:sz w:val="21"/>
                <w:szCs w:val="21"/>
              </w:rPr>
              <w:t>的数据库。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4"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Human Gene Mutation Database</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fldChar w:fldCharType="begin"/>
            </w:r>
            <w:r>
              <w:rPr>
                <w:rFonts w:hint="eastAsia" w:ascii="Times New Roman" w:hAnsi="Times New Roman" w:eastAsia="宋体" w:cs="FrutigerLTPro-Light"/>
                <w:kern w:val="0"/>
                <w:sz w:val="21"/>
                <w:szCs w:val="21"/>
              </w:rPr>
              <w:instrText xml:space="preserve"> HYPERLINK "http://www.hgmd.org" </w:instrText>
            </w:r>
            <w:r>
              <w:rPr>
                <w:rFonts w:hint="eastAsia" w:ascii="Times New Roman" w:hAnsi="Times New Roman" w:eastAsia="宋体" w:cs="FrutigerLTPro-Light"/>
                <w:kern w:val="0"/>
                <w:sz w:val="21"/>
                <w:szCs w:val="21"/>
              </w:rPr>
              <w:fldChar w:fldCharType="separate"/>
            </w:r>
            <w:r>
              <w:rPr>
                <w:rStyle w:val="5"/>
                <w:rFonts w:hint="eastAsia" w:ascii="Times New Roman" w:hAnsi="Times New Roman" w:eastAsia="宋体" w:cs="FrutigerLTPro-Light"/>
                <w:kern w:val="0"/>
                <w:sz w:val="21"/>
                <w:szCs w:val="21"/>
              </w:rPr>
              <w:t>http://www.hgmd.org</w:t>
            </w:r>
            <w:r>
              <w:rPr>
                <w:rFonts w:hint="eastAsia" w:ascii="Times New Roman" w:hAnsi="Times New Roman" w:eastAsia="宋体" w:cs="FrutigerLTPro-Light"/>
                <w:kern w:val="0"/>
                <w:sz w:val="21"/>
                <w:szCs w:val="21"/>
              </w:rPr>
              <w:fldChar w:fldCharType="end"/>
            </w:r>
            <w:r>
              <w:rPr>
                <w:rFonts w:hint="eastAsia" w:ascii="Times New Roman" w:hAnsi="Times New Roman" w:eastAsia="宋体" w:cs="FrutigerLTPro-Light"/>
                <w:kern w:val="0"/>
                <w:sz w:val="21"/>
                <w:szCs w:val="21"/>
              </w:rPr>
              <w:t xml:space="preserve"> </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Locus/disease/ethnic/other-specific databases</w:t>
            </w:r>
          </w:p>
        </w:tc>
        <w:tc>
          <w:tcPr>
            <w:tcW w:w="10740" w:type="dxa"/>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文献中公开的变</w:t>
            </w:r>
            <w:r>
              <w:rPr>
                <w:rFonts w:hint="eastAsia" w:ascii="Times New Roman" w:hAnsi="Times New Roman" w:eastAsia="宋体" w:cs="FrutigerLTPro-Light"/>
                <w:kern w:val="0"/>
                <w:sz w:val="21"/>
                <w:szCs w:val="21"/>
                <w:lang w:eastAsia="zh-CN"/>
              </w:rPr>
              <w:t>异</w:t>
            </w:r>
            <w:r>
              <w:rPr>
                <w:rFonts w:hint="eastAsia" w:ascii="Times New Roman" w:hAnsi="Times New Roman" w:eastAsia="宋体" w:cs="FrutigerLTPro-Light"/>
                <w:kern w:val="0"/>
                <w:sz w:val="21"/>
                <w:szCs w:val="21"/>
              </w:rPr>
              <w:t>注释数据库</w:t>
            </w:r>
            <w:r>
              <w:rPr>
                <w:rFonts w:hint="eastAsia" w:ascii="Times New Roman" w:hAnsi="Times New Roman" w:eastAsia="宋体" w:cs="FrutigerLTPro-Light"/>
                <w:kern w:val="0"/>
                <w:sz w:val="21"/>
                <w:szCs w:val="21"/>
                <w:lang w:eastAsia="zh-CN"/>
              </w:rPr>
              <w:t>，</w:t>
            </w:r>
            <w:r>
              <w:rPr>
                <w:rFonts w:hint="eastAsia" w:ascii="Times New Roman" w:hAnsi="Times New Roman" w:eastAsia="宋体" w:cs="FrutigerLTPro-Light"/>
                <w:kern w:val="0"/>
                <w:sz w:val="21"/>
                <w:szCs w:val="21"/>
              </w:rPr>
              <w:t>需付费订阅来访问大部分内容。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4"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 xml:space="preserve">Human Genome Variation Society </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fldChar w:fldCharType="begin"/>
            </w:r>
            <w:r>
              <w:rPr>
                <w:rFonts w:hint="eastAsia" w:ascii="Times New Roman" w:hAnsi="Times New Roman" w:eastAsia="宋体" w:cs="FrutigerLTPro-Light"/>
                <w:kern w:val="0"/>
                <w:sz w:val="21"/>
                <w:szCs w:val="21"/>
              </w:rPr>
              <w:instrText xml:space="preserve"> HYPERLINK "http://www.hgvs.org/dblist/dblist.html" </w:instrText>
            </w:r>
            <w:r>
              <w:rPr>
                <w:rFonts w:hint="eastAsia" w:ascii="Times New Roman" w:hAnsi="Times New Roman" w:eastAsia="宋体" w:cs="FrutigerLTPro-Light"/>
                <w:kern w:val="0"/>
                <w:sz w:val="21"/>
                <w:szCs w:val="21"/>
              </w:rPr>
              <w:fldChar w:fldCharType="separate"/>
            </w:r>
            <w:r>
              <w:rPr>
                <w:rStyle w:val="5"/>
                <w:rFonts w:hint="eastAsia" w:ascii="Times New Roman" w:hAnsi="Times New Roman" w:eastAsia="宋体" w:cs="FrutigerLTPro-Light"/>
                <w:kern w:val="0"/>
                <w:sz w:val="21"/>
                <w:szCs w:val="21"/>
              </w:rPr>
              <w:t>http://www.hgvs.org/dblist/dblist.html</w:t>
            </w:r>
            <w:r>
              <w:rPr>
                <w:rFonts w:hint="eastAsia" w:ascii="Times New Roman" w:hAnsi="Times New Roman" w:eastAsia="宋体" w:cs="FrutigerLTPro-Light"/>
                <w:kern w:val="0"/>
                <w:sz w:val="21"/>
                <w:szCs w:val="21"/>
              </w:rPr>
              <w:fldChar w:fldCharType="end"/>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Leiden Open Variation Database</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fldChar w:fldCharType="begin"/>
            </w:r>
            <w:r>
              <w:rPr>
                <w:rFonts w:hint="eastAsia" w:ascii="Times New Roman" w:hAnsi="Times New Roman" w:eastAsia="宋体" w:cs="FrutigerLTPro-Light"/>
                <w:kern w:val="0"/>
                <w:sz w:val="21"/>
                <w:szCs w:val="21"/>
              </w:rPr>
              <w:instrText xml:space="preserve"> HYPERLINK "http://www.lovd.nl" </w:instrText>
            </w:r>
            <w:r>
              <w:rPr>
                <w:rFonts w:hint="eastAsia" w:ascii="Times New Roman" w:hAnsi="Times New Roman" w:eastAsia="宋体" w:cs="FrutigerLTPro-Light"/>
                <w:kern w:val="0"/>
                <w:sz w:val="21"/>
                <w:szCs w:val="21"/>
              </w:rPr>
              <w:fldChar w:fldCharType="separate"/>
            </w:r>
            <w:r>
              <w:rPr>
                <w:rStyle w:val="5"/>
                <w:rFonts w:hint="eastAsia" w:ascii="Times New Roman" w:hAnsi="Times New Roman" w:eastAsia="宋体" w:cs="FrutigerLTPro-Light"/>
                <w:kern w:val="0"/>
                <w:sz w:val="21"/>
                <w:szCs w:val="21"/>
              </w:rPr>
              <w:t>http://www.lovd.nl</w:t>
            </w:r>
            <w:r>
              <w:rPr>
                <w:rFonts w:hint="eastAsia" w:ascii="Times New Roman" w:hAnsi="Times New Roman" w:eastAsia="宋体" w:cs="FrutigerLTPro-Light"/>
                <w:kern w:val="0"/>
                <w:sz w:val="21"/>
                <w:szCs w:val="21"/>
              </w:rPr>
              <w:fldChar w:fldCharType="end"/>
            </w:r>
          </w:p>
        </w:tc>
        <w:tc>
          <w:tcPr>
            <w:tcW w:w="10740" w:type="dxa"/>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人类基因组变异协会网站开发的数以千计的</w:t>
            </w:r>
            <w:r>
              <w:rPr>
                <w:rFonts w:hint="eastAsia" w:ascii="Times New Roman" w:hAnsi="Times New Roman" w:eastAsia="宋体" w:cs="FrutigerLTPro-Light"/>
                <w:kern w:val="0"/>
                <w:sz w:val="21"/>
                <w:szCs w:val="21"/>
                <w:lang w:eastAsia="zh-CN"/>
              </w:rPr>
              <w:t>一系列对</w:t>
            </w:r>
            <w:r>
              <w:rPr>
                <w:rFonts w:hint="eastAsia" w:ascii="Times New Roman" w:hAnsi="Times New Roman" w:eastAsia="宋体" w:cs="FrutigerLTPro-Light"/>
                <w:kern w:val="0"/>
                <w:sz w:val="21"/>
                <w:szCs w:val="21"/>
              </w:rPr>
              <w:t>人类变异特定子集提供变</w:t>
            </w:r>
            <w:r>
              <w:rPr>
                <w:rFonts w:hint="eastAsia" w:ascii="Times New Roman" w:hAnsi="Times New Roman" w:eastAsia="宋体" w:cs="FrutigerLTPro-Light"/>
                <w:kern w:val="0"/>
                <w:sz w:val="21"/>
                <w:szCs w:val="21"/>
                <w:lang w:eastAsia="zh-CN"/>
              </w:rPr>
              <w:t>异</w:t>
            </w:r>
            <w:r>
              <w:rPr>
                <w:rFonts w:hint="eastAsia" w:ascii="Times New Roman" w:hAnsi="Times New Roman" w:eastAsia="宋体" w:cs="FrutigerLTPro-Light"/>
                <w:kern w:val="0"/>
                <w:sz w:val="21"/>
                <w:szCs w:val="21"/>
              </w:rPr>
              <w:t>注释</w:t>
            </w:r>
            <w:r>
              <w:rPr>
                <w:rFonts w:hint="eastAsia" w:ascii="Times New Roman" w:hAnsi="Times New Roman" w:eastAsia="宋体" w:cs="FrutigerLTPro-Light"/>
                <w:kern w:val="0"/>
                <w:sz w:val="21"/>
                <w:szCs w:val="21"/>
                <w:lang w:eastAsia="zh-CN"/>
              </w:rPr>
              <w:t>的</w:t>
            </w:r>
            <w:r>
              <w:rPr>
                <w:rFonts w:hint="eastAsia" w:ascii="Times New Roman" w:hAnsi="Times New Roman" w:eastAsia="宋体" w:cs="FrutigerLTPro-Light"/>
                <w:kern w:val="0"/>
                <w:sz w:val="21"/>
                <w:szCs w:val="21"/>
              </w:rPr>
              <w:t>数据库。数据库很大一部分是建立在莱顿开放变</w:t>
            </w:r>
            <w:r>
              <w:rPr>
                <w:rFonts w:hint="eastAsia" w:ascii="Times New Roman" w:hAnsi="Times New Roman" w:eastAsia="宋体" w:cs="FrutigerLTPro-Light"/>
                <w:kern w:val="0"/>
                <w:sz w:val="21"/>
                <w:szCs w:val="21"/>
                <w:lang w:eastAsia="zh-CN"/>
              </w:rPr>
              <w:t>异</w:t>
            </w:r>
            <w:r>
              <w:rPr>
                <w:rFonts w:hint="eastAsia" w:ascii="Times New Roman" w:hAnsi="Times New Roman" w:eastAsia="宋体" w:cs="FrutigerLTPro-Light"/>
                <w:kern w:val="0"/>
                <w:sz w:val="21"/>
                <w:szCs w:val="21"/>
              </w:rPr>
              <w:t>数据库系统。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4"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 xml:space="preserve">DECIPHER </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 xml:space="preserve">http://decipher.sanger.ac.uk </w:t>
            </w:r>
          </w:p>
        </w:tc>
        <w:tc>
          <w:tcPr>
            <w:tcW w:w="10740"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一个分子细胞遗传学数据库，临床医生和研究人员</w:t>
            </w:r>
            <w:r>
              <w:rPr>
                <w:rFonts w:hint="eastAsia" w:ascii="Times New Roman" w:hAnsi="Times New Roman" w:eastAsia="宋体" w:cs="FrutigerLTPro-Light"/>
                <w:kern w:val="0"/>
                <w:sz w:val="21"/>
                <w:szCs w:val="21"/>
                <w:lang w:eastAsia="zh-CN"/>
              </w:rPr>
              <w:t>通过</w:t>
            </w:r>
            <w:r>
              <w:rPr>
                <w:rFonts w:hint="eastAsia" w:ascii="Times New Roman" w:hAnsi="Times New Roman" w:eastAsia="宋体" w:cs="FrutigerLTPro-Light"/>
                <w:kern w:val="0"/>
                <w:sz w:val="21"/>
                <w:szCs w:val="21"/>
              </w:rPr>
              <w:t>E</w:t>
            </w:r>
            <w:r>
              <w:rPr>
                <w:rFonts w:hint="eastAsia" w:ascii="Times New Roman" w:hAnsi="Times New Roman" w:eastAsia="宋体" w:cs="FrutigerLTPro-Light"/>
                <w:kern w:val="0"/>
                <w:sz w:val="21"/>
                <w:szCs w:val="21"/>
                <w:lang w:val="en-US" w:eastAsia="zh-CN"/>
              </w:rPr>
              <w:t>nsembl</w:t>
            </w:r>
            <w:r>
              <w:rPr>
                <w:rFonts w:hint="eastAsia" w:ascii="Times New Roman" w:hAnsi="Times New Roman" w:eastAsia="宋体" w:cs="FrutigerLTPro-Light"/>
                <w:kern w:val="0"/>
                <w:sz w:val="21"/>
                <w:szCs w:val="21"/>
              </w:rPr>
              <w:t>基因组</w:t>
            </w:r>
            <w:r>
              <w:rPr>
                <w:rFonts w:hint="eastAsia" w:ascii="Times New Roman" w:hAnsi="Times New Roman" w:eastAsia="宋体" w:cs="FrutigerLTPro-Light"/>
                <w:kern w:val="0"/>
                <w:sz w:val="21"/>
                <w:szCs w:val="21"/>
                <w:lang w:eastAsia="zh-CN"/>
              </w:rPr>
              <w:t>浏览器链接具有</w:t>
            </w:r>
            <w:r>
              <w:rPr>
                <w:rFonts w:hint="eastAsia" w:ascii="Times New Roman" w:hAnsi="Times New Roman" w:eastAsia="宋体" w:cs="FrutigerLTPro-Light"/>
                <w:kern w:val="0"/>
                <w:sz w:val="21"/>
                <w:szCs w:val="21"/>
              </w:rPr>
              <w:t>表型</w:t>
            </w:r>
            <w:r>
              <w:rPr>
                <w:rFonts w:hint="eastAsia" w:ascii="Times New Roman" w:hAnsi="Times New Roman" w:eastAsia="宋体" w:cs="FrutigerLTPro-Light"/>
                <w:kern w:val="0"/>
                <w:sz w:val="21"/>
                <w:szCs w:val="21"/>
                <w:lang w:eastAsia="zh-CN"/>
              </w:rPr>
              <w:t>的</w:t>
            </w:r>
            <w:r>
              <w:rPr>
                <w:rFonts w:hint="eastAsia" w:ascii="Times New Roman" w:hAnsi="Times New Roman" w:eastAsia="宋体" w:cs="FrutigerLTPro-Light"/>
                <w:kern w:val="0"/>
                <w:sz w:val="21"/>
                <w:szCs w:val="21"/>
              </w:rPr>
              <w:t>基因芯片数据。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4" w:type="dxa"/>
            <w:vAlign w:val="bottom"/>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outlineLvl w:val="9"/>
              <w:rPr>
                <w:rFonts w:ascii="Times New Roman" w:hAnsi="Times New Roman" w:eastAsia="宋体"/>
                <w:b/>
                <w:sz w:val="21"/>
                <w:szCs w:val="21"/>
              </w:rPr>
            </w:pPr>
            <w:r>
              <w:rPr>
                <w:rFonts w:hint="eastAsia" w:ascii="Times New Roman" w:hAnsi="Times New Roman" w:eastAsia="宋体"/>
                <w:b/>
                <w:sz w:val="21"/>
                <w:szCs w:val="21"/>
              </w:rPr>
              <w:t>序列数据库</w:t>
            </w:r>
          </w:p>
        </w:tc>
        <w:tc>
          <w:tcPr>
            <w:tcW w:w="10740" w:type="dxa"/>
            <w:vAlign w:val="bottom"/>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outlineLvl w:val="9"/>
              <w:rPr>
                <w:rFonts w:ascii="Times New Roman" w:hAnsi="Times New Roman" w:eastAsia="宋体"/>
                <w:b/>
                <w:sz w:val="21"/>
                <w:szCs w:val="21"/>
              </w:rPr>
            </w:pPr>
            <w:r>
              <w:rPr>
                <w:rFonts w:hint="eastAsia" w:ascii="Times New Roman" w:hAnsi="Times New Roman" w:eastAsia="宋体"/>
                <w:b/>
                <w:sz w:val="21"/>
                <w:szCs w:val="21"/>
              </w:rPr>
              <w:t>数据库简介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4" w:type="dxa"/>
          </w:tcPr>
          <w:p>
            <w:pPr>
              <w:keepNext w:val="0"/>
              <w:keepLines w:val="0"/>
              <w:pageBreakBefore w:val="0"/>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 xml:space="preserve">NCBI Genome </w:t>
            </w:r>
          </w:p>
          <w:p>
            <w:pPr>
              <w:keepNext w:val="0"/>
              <w:keepLines w:val="0"/>
              <w:pageBreakBefore w:val="0"/>
              <w:kinsoku/>
              <w:wordWrap/>
              <w:overflowPunct/>
              <w:topLinePunct w:val="0"/>
              <w:bidi w:val="0"/>
              <w:snapToGrid/>
              <w:spacing w:line="240" w:lineRule="auto"/>
              <w:ind w:left="0" w:leftChars="0" w:right="0" w:rightChars="0" w:firstLine="0" w:firstLineChars="0"/>
              <w:jc w:val="both"/>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fldChar w:fldCharType="begin"/>
            </w:r>
            <w:r>
              <w:rPr>
                <w:rFonts w:hint="eastAsia" w:ascii="Times New Roman" w:hAnsi="Times New Roman" w:eastAsia="宋体" w:cs="FrutigerLTPro-Light"/>
                <w:kern w:val="0"/>
                <w:sz w:val="21"/>
                <w:szCs w:val="21"/>
              </w:rPr>
              <w:instrText xml:space="preserve"> HYPERLINK "http://www.ncbi.nlm.nih.gov/genome" </w:instrText>
            </w:r>
            <w:r>
              <w:rPr>
                <w:rFonts w:hint="eastAsia" w:ascii="Times New Roman" w:hAnsi="Times New Roman" w:eastAsia="宋体" w:cs="FrutigerLTPro-Light"/>
                <w:kern w:val="0"/>
                <w:sz w:val="21"/>
                <w:szCs w:val="21"/>
              </w:rPr>
              <w:fldChar w:fldCharType="separate"/>
            </w:r>
            <w:r>
              <w:rPr>
                <w:rStyle w:val="5"/>
                <w:rFonts w:hint="eastAsia" w:ascii="Times New Roman" w:hAnsi="Times New Roman" w:eastAsia="宋体" w:cs="FrutigerLTPro-Light"/>
                <w:kern w:val="0"/>
                <w:sz w:val="21"/>
                <w:szCs w:val="21"/>
              </w:rPr>
              <w:t>http://www.ncbi.nlm.nih.gov/genome</w:t>
            </w:r>
            <w:r>
              <w:rPr>
                <w:rFonts w:hint="eastAsia" w:ascii="Times New Roman" w:hAnsi="Times New Roman" w:eastAsia="宋体" w:cs="FrutigerLTPro-Light"/>
                <w:kern w:val="0"/>
                <w:sz w:val="21"/>
                <w:szCs w:val="21"/>
              </w:rPr>
              <w:fldChar w:fldCharType="end"/>
            </w:r>
          </w:p>
        </w:tc>
        <w:tc>
          <w:tcPr>
            <w:tcW w:w="10740" w:type="dxa"/>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lang w:eastAsia="zh-CN"/>
              </w:rPr>
              <w:t>全人类基因组参考序列来源。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4"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 xml:space="preserve">RefSeqGene </w:t>
            </w:r>
          </w:p>
          <w:p>
            <w:pPr>
              <w:keepNext w:val="0"/>
              <w:keepLines w:val="0"/>
              <w:pageBreakBefore w:val="0"/>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fldChar w:fldCharType="begin"/>
            </w:r>
            <w:r>
              <w:rPr>
                <w:rFonts w:hint="eastAsia" w:ascii="Times New Roman" w:hAnsi="Times New Roman" w:eastAsia="宋体" w:cs="FrutigerLTPro-Light"/>
                <w:kern w:val="0"/>
                <w:sz w:val="21"/>
                <w:szCs w:val="21"/>
              </w:rPr>
              <w:instrText xml:space="preserve"> HYPERLINK "http://www.ncbi.nlm.nih.gov/refseq/rsg" </w:instrText>
            </w:r>
            <w:r>
              <w:rPr>
                <w:rFonts w:hint="eastAsia" w:ascii="Times New Roman" w:hAnsi="Times New Roman" w:eastAsia="宋体" w:cs="FrutigerLTPro-Light"/>
                <w:kern w:val="0"/>
                <w:sz w:val="21"/>
                <w:szCs w:val="21"/>
              </w:rPr>
              <w:fldChar w:fldCharType="separate"/>
            </w:r>
            <w:r>
              <w:rPr>
                <w:rStyle w:val="5"/>
                <w:rFonts w:hint="eastAsia" w:ascii="Times New Roman" w:hAnsi="Times New Roman" w:eastAsia="宋体" w:cs="FrutigerLTPro-Light"/>
                <w:kern w:val="0"/>
                <w:sz w:val="21"/>
                <w:szCs w:val="21"/>
              </w:rPr>
              <w:t>http://www.ncbi.nlm.nih.gov/refseq/rsg</w:t>
            </w:r>
            <w:r>
              <w:rPr>
                <w:rFonts w:hint="eastAsia" w:ascii="Times New Roman" w:hAnsi="Times New Roman" w:eastAsia="宋体" w:cs="FrutigerLTPro-Light"/>
                <w:kern w:val="0"/>
                <w:sz w:val="21"/>
                <w:szCs w:val="21"/>
              </w:rPr>
              <w:fldChar w:fldCharType="end"/>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Locus Reference Genomic (LRG)</w:t>
            </w:r>
          </w:p>
          <w:p>
            <w:pPr>
              <w:keepNext w:val="0"/>
              <w:keepLines w:val="0"/>
              <w:pageBreakBefore w:val="0"/>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fldChar w:fldCharType="begin"/>
            </w:r>
            <w:r>
              <w:rPr>
                <w:rFonts w:hint="eastAsia" w:ascii="Times New Roman" w:hAnsi="Times New Roman" w:eastAsia="宋体" w:cs="FrutigerLTPro-Light"/>
                <w:kern w:val="0"/>
                <w:sz w:val="21"/>
                <w:szCs w:val="21"/>
              </w:rPr>
              <w:instrText xml:space="preserve"> HYPERLINK "http://www.lrg-sequence.org" </w:instrText>
            </w:r>
            <w:r>
              <w:rPr>
                <w:rFonts w:hint="eastAsia" w:ascii="Times New Roman" w:hAnsi="Times New Roman" w:eastAsia="宋体" w:cs="FrutigerLTPro-Light"/>
                <w:kern w:val="0"/>
                <w:sz w:val="21"/>
                <w:szCs w:val="21"/>
              </w:rPr>
              <w:fldChar w:fldCharType="separate"/>
            </w:r>
            <w:r>
              <w:rPr>
                <w:rStyle w:val="5"/>
                <w:rFonts w:hint="eastAsia" w:ascii="Times New Roman" w:hAnsi="Times New Roman" w:eastAsia="宋体" w:cs="FrutigerLTPro-Light"/>
                <w:kern w:val="0"/>
                <w:sz w:val="21"/>
                <w:szCs w:val="21"/>
              </w:rPr>
              <w:t>http://www.lrg-sequence.org</w:t>
            </w:r>
            <w:r>
              <w:rPr>
                <w:rFonts w:hint="eastAsia" w:ascii="Times New Roman" w:hAnsi="Times New Roman" w:eastAsia="宋体" w:cs="FrutigerLTPro-Light"/>
                <w:kern w:val="0"/>
                <w:sz w:val="21"/>
                <w:szCs w:val="21"/>
              </w:rPr>
              <w:fldChar w:fldCharType="end"/>
            </w:r>
          </w:p>
        </w:tc>
        <w:tc>
          <w:tcPr>
            <w:tcW w:w="10740" w:type="dxa"/>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lang w:eastAsia="zh-CN"/>
              </w:rPr>
              <w:t>医学相关的基因参考序列资源。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4"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 xml:space="preserve">MitoMap </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fldChar w:fldCharType="begin"/>
            </w:r>
            <w:r>
              <w:rPr>
                <w:rFonts w:hint="eastAsia" w:ascii="Times New Roman" w:hAnsi="Times New Roman" w:eastAsia="宋体" w:cs="FrutigerLTPro-Light"/>
                <w:kern w:val="0"/>
                <w:sz w:val="21"/>
                <w:szCs w:val="21"/>
              </w:rPr>
              <w:instrText xml:space="preserve"> HYPERLINK "http://www.mitomap.org/MITOMAP/HumanMitoSeq" </w:instrText>
            </w:r>
            <w:r>
              <w:rPr>
                <w:rFonts w:hint="eastAsia" w:ascii="Times New Roman" w:hAnsi="Times New Roman" w:eastAsia="宋体" w:cs="FrutigerLTPro-Light"/>
                <w:kern w:val="0"/>
                <w:sz w:val="21"/>
                <w:szCs w:val="21"/>
              </w:rPr>
              <w:fldChar w:fldCharType="separate"/>
            </w:r>
            <w:r>
              <w:rPr>
                <w:rStyle w:val="5"/>
                <w:rFonts w:hint="eastAsia" w:ascii="Times New Roman" w:hAnsi="Times New Roman" w:eastAsia="宋体" w:cs="FrutigerLTPro-Light"/>
                <w:kern w:val="0"/>
                <w:sz w:val="21"/>
                <w:szCs w:val="21"/>
              </w:rPr>
              <w:t>http://www.mitomap.org/MITOMAP/HumanMitoSeq</w:t>
            </w:r>
            <w:r>
              <w:rPr>
                <w:rFonts w:hint="eastAsia" w:ascii="Times New Roman" w:hAnsi="Times New Roman" w:eastAsia="宋体" w:cs="FrutigerLTPro-Light"/>
                <w:kern w:val="0"/>
                <w:sz w:val="21"/>
                <w:szCs w:val="21"/>
              </w:rPr>
              <w:fldChar w:fldCharType="end"/>
            </w:r>
          </w:p>
        </w:tc>
        <w:tc>
          <w:tcPr>
            <w:tcW w:w="10740" w:type="dxa"/>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lang w:eastAsia="zh-CN"/>
              </w:rPr>
              <w:t>人类线粒体</w:t>
            </w:r>
            <w:r>
              <w:rPr>
                <w:rFonts w:hint="eastAsia" w:ascii="Times New Roman" w:hAnsi="Times New Roman" w:eastAsia="宋体" w:cs="FrutigerLTPro-Light"/>
                <w:kern w:val="0"/>
                <w:sz w:val="21"/>
                <w:szCs w:val="21"/>
                <w:lang w:val="en-US" w:eastAsia="zh-CN"/>
              </w:rPr>
              <w:t>DNA剑桥参考序列修订版。</w:t>
            </w:r>
          </w:p>
        </w:tc>
      </w:tr>
    </w:tbl>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ascii="Times New Roman" w:hAnsi="Times New Roman" w:eastAsia="宋体"/>
          <w:sz w:val="21"/>
          <w:szCs w:val="21"/>
        </w:rPr>
        <w:br w:type="page"/>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ascii="Times New Roman" w:hAnsi="Times New Roman" w:eastAsia="宋体"/>
          <w:sz w:val="21"/>
          <w:szCs w:val="21"/>
        </w:rPr>
        <w:t xml:space="preserve">表2 </w:t>
      </w:r>
      <w:r>
        <w:rPr>
          <w:rFonts w:hint="eastAsia" w:ascii="Times New Roman" w:hAnsi="Times New Roman" w:eastAsia="宋体"/>
          <w:sz w:val="21"/>
          <w:szCs w:val="21"/>
          <w:lang w:eastAsia="zh-CN"/>
        </w:rPr>
        <w:t>生物信息预测算法</w:t>
      </w:r>
    </w:p>
    <w:tbl>
      <w:tblPr>
        <w:tblStyle w:val="7"/>
        <w:tblW w:w="12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802"/>
        <w:gridCol w:w="5672"/>
        <w:gridCol w:w="3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sz w:val="21"/>
                <w:szCs w:val="21"/>
              </w:rPr>
            </w:pPr>
            <w:r>
              <w:rPr>
                <w:rFonts w:hint="eastAsia" w:ascii="Times New Roman" w:hAnsi="Times New Roman" w:eastAsia="宋体"/>
                <w:b/>
                <w:sz w:val="21"/>
                <w:szCs w:val="21"/>
              </w:rPr>
              <w:t>分类</w:t>
            </w: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sz w:val="21"/>
                <w:szCs w:val="21"/>
              </w:rPr>
            </w:pPr>
            <w:r>
              <w:rPr>
                <w:rFonts w:ascii="Times New Roman" w:hAnsi="Times New Roman" w:eastAsia="宋体"/>
                <w:b/>
                <w:sz w:val="21"/>
                <w:szCs w:val="21"/>
              </w:rPr>
              <w:t>名称</w:t>
            </w:r>
          </w:p>
        </w:tc>
        <w:tc>
          <w:tcPr>
            <w:tcW w:w="567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sz w:val="21"/>
                <w:szCs w:val="21"/>
              </w:rPr>
            </w:pPr>
            <w:r>
              <w:rPr>
                <w:rFonts w:ascii="Times New Roman" w:hAnsi="Times New Roman" w:eastAsia="宋体"/>
                <w:b/>
                <w:sz w:val="21"/>
                <w:szCs w:val="21"/>
              </w:rPr>
              <w:t>网站</w:t>
            </w:r>
          </w:p>
        </w:tc>
        <w:tc>
          <w:tcPr>
            <w:tcW w:w="3949"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sz w:val="21"/>
                <w:szCs w:val="21"/>
              </w:rPr>
            </w:pPr>
            <w:r>
              <w:rPr>
                <w:rFonts w:hint="eastAsia" w:ascii="Times New Roman" w:hAnsi="Times New Roman" w:eastAsia="宋体"/>
                <w:b/>
                <w:sz w:val="21"/>
                <w:szCs w:val="21"/>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restart"/>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sz w:val="21"/>
                <w:szCs w:val="21"/>
              </w:rPr>
              <w:t>错义预测</w:t>
            </w: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Consurf</w:t>
            </w:r>
          </w:p>
        </w:tc>
        <w:tc>
          <w:tcPr>
            <w:tcW w:w="567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http://consurftest.tau.ac.il</w:t>
            </w:r>
          </w:p>
        </w:tc>
        <w:tc>
          <w:tcPr>
            <w:tcW w:w="3949"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ascii="Times New Roman" w:hAnsi="Times New Roman" w:eastAsia="宋体"/>
                <w:sz w:val="21"/>
                <w:szCs w:val="21"/>
              </w:rPr>
              <w:t>进化保守性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FATHMM</w:t>
            </w:r>
          </w:p>
        </w:tc>
        <w:tc>
          <w:tcPr>
            <w:tcW w:w="567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http://fathmm.biocompute.org.uk</w:t>
            </w:r>
          </w:p>
        </w:tc>
        <w:tc>
          <w:tcPr>
            <w:tcW w:w="3949" w:type="dxa"/>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ascii="Times New Roman" w:hAnsi="Times New Roman" w:eastAsia="宋体"/>
                <w:sz w:val="21"/>
                <w:szCs w:val="21"/>
              </w:rPr>
              <w:t>进化保守性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MutationAssessor</w:t>
            </w:r>
          </w:p>
        </w:tc>
        <w:tc>
          <w:tcPr>
            <w:tcW w:w="567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http://mutationassessor.org</w:t>
            </w:r>
          </w:p>
        </w:tc>
        <w:tc>
          <w:tcPr>
            <w:tcW w:w="3949" w:type="dxa"/>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ascii="Times New Roman" w:hAnsi="Times New Roman" w:eastAsia="宋体"/>
                <w:sz w:val="21"/>
                <w:szCs w:val="21"/>
              </w:rPr>
              <w:t>进化保守性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PANTHER</w:t>
            </w:r>
          </w:p>
        </w:tc>
        <w:tc>
          <w:tcPr>
            <w:tcW w:w="567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http://www.pantherdb.org/tools/csnpScoreForm.jsp</w:t>
            </w:r>
          </w:p>
        </w:tc>
        <w:tc>
          <w:tcPr>
            <w:tcW w:w="3949" w:type="dxa"/>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ascii="Times New Roman" w:hAnsi="Times New Roman" w:eastAsia="宋体"/>
                <w:sz w:val="21"/>
                <w:szCs w:val="21"/>
              </w:rPr>
              <w:t>进化保守性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PhD-SNP</w:t>
            </w:r>
          </w:p>
        </w:tc>
        <w:tc>
          <w:tcPr>
            <w:tcW w:w="567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http://snps.biofold.org/phd-snp/phd-snp.html</w:t>
            </w:r>
          </w:p>
        </w:tc>
        <w:tc>
          <w:tcPr>
            <w:tcW w:w="3949" w:type="dxa"/>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ascii="Times New Roman" w:hAnsi="Times New Roman" w:eastAsia="宋体"/>
                <w:sz w:val="21"/>
                <w:szCs w:val="21"/>
              </w:rPr>
              <w:t>进化保守性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SIFT</w:t>
            </w:r>
          </w:p>
        </w:tc>
        <w:tc>
          <w:tcPr>
            <w:tcW w:w="567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http://sift.jcvi.org</w:t>
            </w:r>
          </w:p>
        </w:tc>
        <w:tc>
          <w:tcPr>
            <w:tcW w:w="3949" w:type="dxa"/>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ascii="Times New Roman" w:hAnsi="Times New Roman" w:eastAsia="宋体"/>
                <w:sz w:val="21"/>
                <w:szCs w:val="21"/>
              </w:rPr>
              <w:t>进化保守性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SNP&amp;GO</w:t>
            </w:r>
          </w:p>
        </w:tc>
        <w:tc>
          <w:tcPr>
            <w:tcW w:w="567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http://snps-and-go.biocomp.unibo.it/snps-and-go</w:t>
            </w:r>
          </w:p>
        </w:tc>
        <w:tc>
          <w:tcPr>
            <w:tcW w:w="3949"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sz w:val="21"/>
                <w:szCs w:val="21"/>
                <w:lang w:eastAsia="zh-CN"/>
              </w:rPr>
              <w:t>蛋白</w:t>
            </w:r>
            <w:r>
              <w:rPr>
                <w:rFonts w:ascii="Times New Roman" w:hAnsi="Times New Roman" w:eastAsia="宋体"/>
                <w:sz w:val="21"/>
                <w:szCs w:val="21"/>
              </w:rPr>
              <w:t>结构/功能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Align GVGD</w:t>
            </w:r>
          </w:p>
        </w:tc>
        <w:tc>
          <w:tcPr>
            <w:tcW w:w="567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http://agvgd.iarc.fr/agvgd_input.php</w:t>
            </w:r>
          </w:p>
        </w:tc>
        <w:tc>
          <w:tcPr>
            <w:tcW w:w="3949"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sz w:val="21"/>
                <w:szCs w:val="21"/>
                <w:lang w:eastAsia="zh-CN"/>
              </w:rPr>
              <w:t>蛋白</w:t>
            </w:r>
            <w:r>
              <w:rPr>
                <w:rFonts w:ascii="Times New Roman" w:hAnsi="Times New Roman" w:eastAsia="宋体"/>
                <w:sz w:val="21"/>
                <w:szCs w:val="21"/>
              </w:rPr>
              <w:t>结构/功能和进化保守性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MAPP</w:t>
            </w:r>
          </w:p>
        </w:tc>
        <w:tc>
          <w:tcPr>
            <w:tcW w:w="5672"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http://mendel.stanford.edu/SidowLab/downloads/MAPP/index.html</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MAPP/index.html</w:t>
            </w:r>
          </w:p>
        </w:tc>
        <w:tc>
          <w:tcPr>
            <w:tcW w:w="3949" w:type="dxa"/>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hint="eastAsia" w:ascii="Times New Roman" w:hAnsi="Times New Roman" w:eastAsia="宋体"/>
                <w:sz w:val="21"/>
                <w:szCs w:val="21"/>
                <w:lang w:eastAsia="zh-CN"/>
              </w:rPr>
              <w:t>蛋白</w:t>
            </w:r>
            <w:r>
              <w:rPr>
                <w:rFonts w:ascii="Times New Roman" w:hAnsi="Times New Roman" w:eastAsia="宋体"/>
                <w:sz w:val="21"/>
                <w:szCs w:val="21"/>
              </w:rPr>
              <w:t>结构/功能和进化保守性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MutationTaster</w:t>
            </w:r>
          </w:p>
        </w:tc>
        <w:tc>
          <w:tcPr>
            <w:tcW w:w="567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http://www.mutationtaster.org</w:t>
            </w:r>
          </w:p>
        </w:tc>
        <w:tc>
          <w:tcPr>
            <w:tcW w:w="3949" w:type="dxa"/>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hint="eastAsia" w:ascii="Times New Roman" w:hAnsi="Times New Roman" w:eastAsia="宋体"/>
                <w:sz w:val="21"/>
                <w:szCs w:val="21"/>
                <w:lang w:eastAsia="zh-CN"/>
              </w:rPr>
              <w:t>蛋白</w:t>
            </w:r>
            <w:r>
              <w:rPr>
                <w:rFonts w:ascii="Times New Roman" w:hAnsi="Times New Roman" w:eastAsia="宋体"/>
                <w:sz w:val="21"/>
                <w:szCs w:val="21"/>
              </w:rPr>
              <w:t>结构/功能和进化保守性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MutPred</w:t>
            </w:r>
          </w:p>
        </w:tc>
        <w:tc>
          <w:tcPr>
            <w:tcW w:w="567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http://mutpred.mutdb.org</w:t>
            </w:r>
          </w:p>
        </w:tc>
        <w:tc>
          <w:tcPr>
            <w:tcW w:w="3949" w:type="dxa"/>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hint="eastAsia" w:ascii="Times New Roman" w:hAnsi="Times New Roman" w:eastAsia="宋体"/>
                <w:sz w:val="21"/>
                <w:szCs w:val="21"/>
                <w:lang w:eastAsia="zh-CN"/>
              </w:rPr>
              <w:t>蛋白</w:t>
            </w:r>
            <w:r>
              <w:rPr>
                <w:rFonts w:ascii="Times New Roman" w:hAnsi="Times New Roman" w:eastAsia="宋体"/>
                <w:sz w:val="21"/>
                <w:szCs w:val="21"/>
              </w:rPr>
              <w:t>结构/功能和进化保守性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PolyPhen-2</w:t>
            </w:r>
          </w:p>
        </w:tc>
        <w:tc>
          <w:tcPr>
            <w:tcW w:w="567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http://genetics.bwh.harvard.edu/pph2</w:t>
            </w:r>
          </w:p>
        </w:tc>
        <w:tc>
          <w:tcPr>
            <w:tcW w:w="3949" w:type="dxa"/>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hint="eastAsia" w:ascii="Times New Roman" w:hAnsi="Times New Roman" w:eastAsia="宋体"/>
                <w:sz w:val="21"/>
                <w:szCs w:val="21"/>
                <w:lang w:eastAsia="zh-CN"/>
              </w:rPr>
              <w:t>蛋白</w:t>
            </w:r>
            <w:r>
              <w:rPr>
                <w:rFonts w:ascii="Times New Roman" w:hAnsi="Times New Roman" w:eastAsia="宋体"/>
                <w:sz w:val="21"/>
                <w:szCs w:val="21"/>
              </w:rPr>
              <w:t>结构/功能和进化保守性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PROVEAN</w:t>
            </w:r>
          </w:p>
        </w:tc>
        <w:tc>
          <w:tcPr>
            <w:tcW w:w="567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http://provean.jcvi.org/index.php</w:t>
            </w:r>
          </w:p>
        </w:tc>
        <w:tc>
          <w:tcPr>
            <w:tcW w:w="3949"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ascii="Times New Roman" w:hAnsi="Times New Roman" w:eastAsia="宋体"/>
                <w:sz w:val="21"/>
                <w:szCs w:val="21"/>
              </w:rPr>
              <w:t>比对和测量变异序列与同源蛋白序列的相似度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nsSNPAnalyzer</w:t>
            </w:r>
          </w:p>
        </w:tc>
        <w:tc>
          <w:tcPr>
            <w:tcW w:w="567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http://snpanalyzer.uthsc.edu</w:t>
            </w:r>
          </w:p>
        </w:tc>
        <w:tc>
          <w:tcPr>
            <w:tcW w:w="3949"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ascii="Times New Roman" w:hAnsi="Times New Roman" w:eastAsia="宋体"/>
                <w:sz w:val="21"/>
                <w:szCs w:val="21"/>
              </w:rPr>
              <w:t>多重序列比对和蛋白结构分析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Condel</w:t>
            </w:r>
          </w:p>
        </w:tc>
        <w:tc>
          <w:tcPr>
            <w:tcW w:w="567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http://bg.upf.edu/fannsdb/</w:t>
            </w:r>
          </w:p>
        </w:tc>
        <w:tc>
          <w:tcPr>
            <w:tcW w:w="3949"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联合SIFT</w:t>
            </w:r>
            <w:r>
              <w:rPr>
                <w:rFonts w:hint="eastAsia" w:ascii="Times New Roman" w:hAnsi="Times New Roman" w:eastAsia="宋体" w:cs="FrutigerLTPro-Light"/>
                <w:kern w:val="0"/>
                <w:sz w:val="21"/>
                <w:szCs w:val="21"/>
                <w:lang w:eastAsia="zh-CN"/>
              </w:rPr>
              <w:t>、</w:t>
            </w:r>
            <w:r>
              <w:rPr>
                <w:rFonts w:hint="eastAsia" w:ascii="Times New Roman" w:hAnsi="Times New Roman" w:eastAsia="宋体" w:cs="FrutigerLTPro-Light"/>
                <w:kern w:val="0"/>
                <w:sz w:val="21"/>
                <w:szCs w:val="21"/>
              </w:rPr>
              <w:t>PolyPhen-2</w:t>
            </w:r>
            <w:r>
              <w:rPr>
                <w:rFonts w:hint="eastAsia" w:ascii="Times New Roman" w:hAnsi="Times New Roman" w:eastAsia="宋体" w:cs="FrutigerLTPro-Light"/>
                <w:kern w:val="0"/>
                <w:sz w:val="21"/>
                <w:szCs w:val="21"/>
                <w:lang w:eastAsia="zh-CN"/>
              </w:rPr>
              <w:t>和</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MutationAssessor</w:t>
            </w:r>
            <w:r>
              <w:rPr>
                <w:rFonts w:hint="eastAsia" w:ascii="Times New Roman" w:hAnsi="Times New Roman" w:eastAsia="宋体" w:cs="FrutigerLTPro-Light"/>
                <w:kern w:val="0"/>
                <w:sz w:val="21"/>
                <w:szCs w:val="21"/>
                <w:lang w:eastAsia="zh-CN"/>
              </w:rPr>
              <w:t>进行综合预测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CADD</w:t>
            </w:r>
          </w:p>
        </w:tc>
        <w:tc>
          <w:tcPr>
            <w:tcW w:w="567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http://cadd.gs.washington.edu</w:t>
            </w:r>
          </w:p>
        </w:tc>
        <w:tc>
          <w:tcPr>
            <w:tcW w:w="3949"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Style w:val="14"/>
                <w:rFonts w:ascii="Times New Roman" w:hAnsi="Times New Roman" w:eastAsia="宋体" w:cs="Arial"/>
                <w:color w:val="222222"/>
                <w:sz w:val="21"/>
                <w:szCs w:val="21"/>
              </w:rPr>
              <w:t>对比人类模拟变异中固定/近固定衍生等位基因的注释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restart"/>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ascii="Times New Roman" w:hAnsi="Times New Roman" w:eastAsia="宋体"/>
                <w:sz w:val="21"/>
                <w:szCs w:val="21"/>
              </w:rPr>
              <w:t>剪切位点预测</w:t>
            </w: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GeneSplicer</w:t>
            </w:r>
          </w:p>
        </w:tc>
        <w:tc>
          <w:tcPr>
            <w:tcW w:w="5672"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http://www.cbcb.umd.edu/software/GeneSplicer/ gene_spl.shtml</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gene_spl.shtml</w:t>
            </w:r>
          </w:p>
        </w:tc>
        <w:tc>
          <w:tcPr>
            <w:tcW w:w="3949"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马尔可夫模型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Human Splicing Finder</w:t>
            </w:r>
          </w:p>
        </w:tc>
        <w:tc>
          <w:tcPr>
            <w:tcW w:w="567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http://www.umd.be/HSF/</w:t>
            </w:r>
          </w:p>
        </w:tc>
        <w:tc>
          <w:tcPr>
            <w:tcW w:w="3949"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位置相关的逻辑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MaxEntScan</w:t>
            </w:r>
          </w:p>
        </w:tc>
        <w:tc>
          <w:tcPr>
            <w:tcW w:w="567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http://genes.mit.edu/burgelab/maxent/Xmaxentscan_ scoreseq.html scoreseq.html</w:t>
            </w:r>
          </w:p>
        </w:tc>
        <w:tc>
          <w:tcPr>
            <w:tcW w:w="3949"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最大熵原理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NetGene2</w:t>
            </w:r>
          </w:p>
        </w:tc>
        <w:tc>
          <w:tcPr>
            <w:tcW w:w="5672"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http://www.cbs.dtu.dk/services/NetGene2</w:t>
            </w:r>
          </w:p>
        </w:tc>
        <w:tc>
          <w:tcPr>
            <w:tcW w:w="3949"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神经网络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NNSplice</w:t>
            </w:r>
          </w:p>
        </w:tc>
        <w:tc>
          <w:tcPr>
            <w:tcW w:w="5672" w:type="dxa"/>
            <w:textDirection w:val="lrTb"/>
            <w:vAlign w:val="top"/>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http://www.fruitfly.org/seq_tools/splice.html</w:t>
            </w:r>
          </w:p>
        </w:tc>
        <w:tc>
          <w:tcPr>
            <w:tcW w:w="3949"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神经网络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FSPLICE</w:t>
            </w:r>
          </w:p>
        </w:tc>
        <w:tc>
          <w:tcPr>
            <w:tcW w:w="5672" w:type="dxa"/>
            <w:textDirection w:val="lrTb"/>
            <w:vAlign w:val="top"/>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http://www.softberry.com/berry.phtml?topic=fsplice&amp;</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group=programs&amp;subgroup=gfind</w:t>
            </w:r>
          </w:p>
        </w:tc>
        <w:tc>
          <w:tcPr>
            <w:tcW w:w="3949"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基于权重矩阵模型对物种特异性剪切位点进行预测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restart"/>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ascii="Times New Roman" w:hAnsi="Times New Roman" w:eastAsia="宋体"/>
                <w:sz w:val="21"/>
                <w:szCs w:val="21"/>
              </w:rPr>
              <w:t>核酸保守性预测</w:t>
            </w: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GERP</w:t>
            </w:r>
          </w:p>
        </w:tc>
        <w:tc>
          <w:tcPr>
            <w:tcW w:w="5672"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http://mendel.stanford.edu/sidowlab/downloads/gerp/</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index.html</w:t>
            </w:r>
          </w:p>
        </w:tc>
        <w:tc>
          <w:tcPr>
            <w:tcW w:w="3949"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基因组进化速率分析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PhastCons</w:t>
            </w:r>
          </w:p>
        </w:tc>
        <w:tc>
          <w:tcPr>
            <w:tcW w:w="5672"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http://compgen.bscb.cornell.edu/phast/</w:t>
            </w:r>
          </w:p>
        </w:tc>
        <w:tc>
          <w:tcPr>
            <w:tcW w:w="3949" w:type="dxa"/>
            <w:vMerge w:val="restart"/>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保守评分和保守因素鉴定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cs="FrutigerLTPro-Light"/>
                <w:kern w:val="0"/>
                <w:sz w:val="21"/>
                <w:szCs w:val="21"/>
              </w:rPr>
              <w:t>PhyloP</w:t>
            </w:r>
          </w:p>
        </w:tc>
        <w:tc>
          <w:tcPr>
            <w:tcW w:w="5672"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http://compgen.bscb.cornell.edu/phast/</w:t>
            </w:r>
          </w:p>
        </w:tc>
        <w:tc>
          <w:tcPr>
            <w:tcW w:w="3949"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trPr>
        <w:tc>
          <w:tcPr>
            <w:tcW w:w="1436"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80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5672"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http://compgen.bscb.cornell.edu/phast/help-pages/</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FrutigerLTPro-Light"/>
                <w:kern w:val="0"/>
                <w:sz w:val="21"/>
                <w:szCs w:val="21"/>
              </w:rPr>
            </w:pPr>
            <w:r>
              <w:rPr>
                <w:rFonts w:hint="eastAsia" w:ascii="Times New Roman" w:hAnsi="Times New Roman" w:eastAsia="宋体" w:cs="FrutigerLTPro-Light"/>
                <w:kern w:val="0"/>
                <w:sz w:val="21"/>
                <w:szCs w:val="21"/>
              </w:rPr>
              <w:t>phyloP.txt</w:t>
            </w:r>
          </w:p>
        </w:tc>
        <w:tc>
          <w:tcPr>
            <w:tcW w:w="3949"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sz w:val="21"/>
                <w:szCs w:val="21"/>
              </w:rPr>
              <w:t>比对和进化树：</w:t>
            </w:r>
            <w:r>
              <w:rPr>
                <w:rFonts w:hint="eastAsia" w:ascii="Times New Roman" w:hAnsi="Times New Roman" w:eastAsia="宋体"/>
                <w:sz w:val="21"/>
                <w:szCs w:val="21"/>
                <w:lang w:eastAsia="zh-CN"/>
              </w:rPr>
              <w:t>对特定谱系或所有分支保守或加速进行</w:t>
            </w:r>
            <w:r>
              <w:rPr>
                <w:rFonts w:hint="eastAsia" w:ascii="Times New Roman" w:hAnsi="Times New Roman" w:eastAsia="宋体"/>
                <w:sz w:val="21"/>
                <w:szCs w:val="21"/>
              </w:rPr>
              <w:t>P值计算</w:t>
            </w:r>
            <w:r>
              <w:rPr>
                <w:rFonts w:hint="eastAsia" w:ascii="Times New Roman" w:hAnsi="Times New Roman" w:eastAsia="宋体"/>
                <w:sz w:val="21"/>
                <w:szCs w:val="21"/>
                <w:lang w:eastAsia="zh-CN"/>
              </w:rPr>
              <w:t>。</w:t>
            </w:r>
          </w:p>
        </w:tc>
      </w:tr>
    </w:tbl>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ascii="Times New Roman" w:hAnsi="Times New Roman" w:eastAsia="宋体"/>
          <w:sz w:val="21"/>
          <w:szCs w:val="21"/>
        </w:rPr>
        <w:br w:type="page"/>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bCs/>
          <w:sz w:val="21"/>
          <w:szCs w:val="21"/>
        </w:rPr>
      </w:pPr>
      <w:r>
        <w:rPr>
          <w:rFonts w:ascii="Times New Roman" w:hAnsi="Times New Roman" w:eastAsia="宋体"/>
          <w:b/>
          <w:bCs/>
          <w:sz w:val="21"/>
          <w:szCs w:val="21"/>
        </w:rPr>
        <w:t>表3 致病变异分</w:t>
      </w:r>
      <w:r>
        <w:rPr>
          <w:rFonts w:hint="eastAsia" w:ascii="Times New Roman" w:hAnsi="Times New Roman" w:eastAsia="宋体"/>
          <w:b/>
          <w:bCs/>
          <w:sz w:val="21"/>
          <w:szCs w:val="21"/>
          <w:lang w:eastAsia="zh-CN"/>
        </w:rPr>
        <w:t>级</w:t>
      </w:r>
      <w:r>
        <w:rPr>
          <w:rFonts w:ascii="Times New Roman" w:hAnsi="Times New Roman" w:eastAsia="宋体"/>
          <w:b/>
          <w:bCs/>
          <w:sz w:val="21"/>
          <w:szCs w:val="21"/>
        </w:rPr>
        <w:t>标准</w:t>
      </w:r>
    </w:p>
    <w:tbl>
      <w:tblPr>
        <w:tblStyle w:val="7"/>
        <w:tblW w:w="12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tcPr>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b/>
                <w:bCs/>
                <w:sz w:val="21"/>
                <w:szCs w:val="21"/>
              </w:rPr>
            </w:pPr>
            <w:r>
              <w:rPr>
                <w:rFonts w:ascii="Times New Roman" w:hAnsi="Times New Roman" w:eastAsia="宋体"/>
                <w:b/>
                <w:bCs/>
                <w:sz w:val="21"/>
                <w:szCs w:val="21"/>
              </w:rPr>
              <w:t>致病性</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b/>
                <w:bCs/>
                <w:sz w:val="21"/>
                <w:szCs w:val="21"/>
                <w:lang w:eastAsia="zh-CN"/>
              </w:rPr>
            </w:pPr>
            <w:r>
              <w:rPr>
                <w:rFonts w:hint="eastAsia" w:ascii="Times New Roman" w:hAnsi="Times New Roman" w:eastAsia="宋体"/>
                <w:b/>
                <w:bCs/>
                <w:sz w:val="21"/>
                <w:szCs w:val="21"/>
                <w:lang w:eastAsia="zh-CN"/>
              </w:rPr>
              <w:t>证据</w:t>
            </w:r>
          </w:p>
        </w:tc>
        <w:tc>
          <w:tcPr>
            <w:tcW w:w="119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sz w:val="21"/>
                <w:szCs w:val="21"/>
              </w:rPr>
            </w:pPr>
            <w:r>
              <w:rPr>
                <w:rFonts w:ascii="Times New Roman" w:hAnsi="Times New Roman" w:eastAsia="宋体"/>
                <w:b/>
                <w:bCs/>
                <w:sz w:val="21"/>
                <w:szCs w:val="21"/>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1" w:hRule="atLeast"/>
        </w:trPr>
        <w:tc>
          <w:tcPr>
            <w:tcW w:w="874" w:type="dxa"/>
          </w:tcPr>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b/>
                <w:bCs/>
                <w:sz w:val="21"/>
                <w:szCs w:val="21"/>
              </w:rPr>
            </w:pPr>
            <w:r>
              <w:rPr>
                <w:rFonts w:ascii="Times New Roman" w:hAnsi="Times New Roman" w:eastAsia="宋体"/>
                <w:b/>
                <w:bCs/>
                <w:sz w:val="21"/>
                <w:szCs w:val="21"/>
              </w:rPr>
              <w:t>很强</w:t>
            </w:r>
          </w:p>
        </w:tc>
        <w:tc>
          <w:tcPr>
            <w:tcW w:w="119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b/>
                <w:bCs/>
                <w:sz w:val="21"/>
                <w:szCs w:val="21"/>
                <w:lang w:val="en-US" w:eastAsia="zh-CN"/>
              </w:rPr>
              <w:t>PVS1</w:t>
            </w:r>
            <w:r>
              <w:rPr>
                <w:rFonts w:hint="eastAsia" w:ascii="Times New Roman" w:hAnsi="Times New Roman" w:eastAsia="宋体"/>
                <w:sz w:val="21"/>
                <w:szCs w:val="21"/>
                <w:lang w:val="en-US" w:eastAsia="zh-CN"/>
              </w:rPr>
              <w:t>：LOF是已知疾病致病机制的基因上的无效变异（无义、框移、典型的±1、2个碱基的剪切位点、起始密码子、一个或多个外显子缺失）</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b/>
                <w:bCs/>
                <w:sz w:val="21"/>
                <w:szCs w:val="21"/>
                <w:lang w:val="en-US" w:eastAsia="zh-CN"/>
              </w:rPr>
              <w:t>注意事项</w:t>
            </w:r>
            <w:r>
              <w:rPr>
                <w:rFonts w:hint="eastAsia" w:ascii="Times New Roman" w:hAnsi="Times New Roman" w:eastAsia="宋体"/>
                <w:sz w:val="21"/>
                <w:szCs w:val="21"/>
                <w:lang w:val="en-US" w:eastAsia="zh-CN"/>
              </w:rPr>
              <w:t>：</w:t>
            </w:r>
          </w:p>
          <w:p>
            <w:pPr>
              <w:keepNext w:val="0"/>
              <w:keepLines w:val="0"/>
              <w:pageBreakBefore w:val="0"/>
              <w:widowControl/>
              <w:numPr>
                <w:ilvl w:val="0"/>
                <w:numId w:val="1"/>
              </w:numPr>
              <w:tabs>
                <w:tab w:val="left" w:pos="420"/>
              </w:tabs>
              <w:kinsoku/>
              <w:wordWrap/>
              <w:overflowPunct/>
              <w:topLinePunct w:val="0"/>
              <w:bidi w:val="0"/>
              <w:snapToGrid/>
              <w:spacing w:line="240" w:lineRule="auto"/>
              <w:ind w:left="420" w:leftChars="0" w:right="0" w:rightChars="0" w:hanging="420" w:firstLineChars="0"/>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注意LOF不是已知的疾病致病机制的基因（如</w:t>
            </w:r>
            <w:r>
              <w:rPr>
                <w:rFonts w:hint="eastAsia" w:ascii="Times New Roman" w:hAnsi="Times New Roman" w:eastAsia="宋体"/>
                <w:i/>
                <w:iCs/>
                <w:sz w:val="21"/>
                <w:szCs w:val="21"/>
                <w:lang w:val="en-US" w:eastAsia="zh-CN"/>
              </w:rPr>
              <w:t>GFAP</w:t>
            </w:r>
            <w:r>
              <w:rPr>
                <w:rFonts w:hint="eastAsia" w:ascii="Times New Roman" w:hAnsi="Times New Roman" w:eastAsia="宋体"/>
                <w:sz w:val="21"/>
                <w:szCs w:val="21"/>
                <w:lang w:val="en-US" w:eastAsia="zh-CN"/>
              </w:rPr>
              <w:t>、</w:t>
            </w:r>
            <w:r>
              <w:rPr>
                <w:rFonts w:hint="eastAsia" w:ascii="Times New Roman" w:hAnsi="Times New Roman" w:eastAsia="宋体"/>
                <w:i/>
                <w:iCs/>
                <w:sz w:val="21"/>
                <w:szCs w:val="21"/>
                <w:lang w:val="en-US" w:eastAsia="zh-CN"/>
              </w:rPr>
              <w:t>MYH7</w:t>
            </w:r>
            <w:r>
              <w:rPr>
                <w:rFonts w:hint="eastAsia" w:ascii="Times New Roman" w:hAnsi="Times New Roman" w:eastAsia="宋体"/>
                <w:sz w:val="21"/>
                <w:szCs w:val="21"/>
                <w:lang w:val="en-US" w:eastAsia="zh-CN"/>
              </w:rPr>
              <w:t>）</w:t>
            </w:r>
          </w:p>
          <w:p>
            <w:pPr>
              <w:keepNext w:val="0"/>
              <w:keepLines w:val="0"/>
              <w:pageBreakBefore w:val="0"/>
              <w:widowControl/>
              <w:numPr>
                <w:ilvl w:val="0"/>
                <w:numId w:val="1"/>
              </w:numPr>
              <w:tabs>
                <w:tab w:val="left" w:pos="420"/>
              </w:tabs>
              <w:kinsoku/>
              <w:wordWrap/>
              <w:overflowPunct/>
              <w:topLinePunct w:val="0"/>
              <w:bidi w:val="0"/>
              <w:snapToGrid/>
              <w:spacing w:line="240" w:lineRule="auto"/>
              <w:ind w:left="420" w:leftChars="0" w:right="0" w:rightChars="0" w:hanging="420" w:firstLineChars="0"/>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谨慎解读基因的3'端末端的LOF的变异</w:t>
            </w:r>
          </w:p>
          <w:p>
            <w:pPr>
              <w:keepNext w:val="0"/>
              <w:keepLines w:val="0"/>
              <w:pageBreakBefore w:val="0"/>
              <w:widowControl/>
              <w:numPr>
                <w:ilvl w:val="0"/>
                <w:numId w:val="1"/>
              </w:numPr>
              <w:tabs>
                <w:tab w:val="left" w:pos="420"/>
              </w:tabs>
              <w:kinsoku/>
              <w:wordWrap/>
              <w:overflowPunct/>
              <w:topLinePunct w:val="0"/>
              <w:bidi w:val="0"/>
              <w:snapToGrid/>
              <w:spacing w:line="240" w:lineRule="auto"/>
              <w:ind w:left="420" w:leftChars="0" w:right="0" w:rightChars="0" w:hanging="420" w:firstLineChars="0"/>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谨慎对待被预测导致外显子跳读，但剩余的蛋白质完整的剪切变异</w:t>
            </w:r>
          </w:p>
          <w:p>
            <w:pPr>
              <w:keepNext w:val="0"/>
              <w:keepLines w:val="0"/>
              <w:pageBreakBefore w:val="0"/>
              <w:widowControl/>
              <w:numPr>
                <w:ilvl w:val="0"/>
                <w:numId w:val="1"/>
              </w:numPr>
              <w:tabs>
                <w:tab w:val="left" w:pos="420"/>
              </w:tabs>
              <w:kinsoku/>
              <w:wordWrap/>
              <w:overflowPunct/>
              <w:topLinePunct w:val="0"/>
              <w:bidi w:val="0"/>
              <w:snapToGrid/>
              <w:spacing w:line="240" w:lineRule="auto"/>
              <w:ind w:left="420" w:leftChars="0" w:right="0" w:rightChars="0" w:hanging="420" w:firstLineChars="0"/>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注意多个转录本的存在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tcPr>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b/>
                <w:bCs/>
                <w:sz w:val="21"/>
                <w:szCs w:val="21"/>
              </w:rPr>
            </w:pPr>
            <w:r>
              <w:rPr>
                <w:rFonts w:ascii="Times New Roman" w:hAnsi="Times New Roman" w:eastAsia="宋体"/>
                <w:b/>
                <w:bCs/>
                <w:sz w:val="21"/>
                <w:szCs w:val="21"/>
              </w:rPr>
              <w:t>强</w:t>
            </w:r>
          </w:p>
        </w:tc>
        <w:tc>
          <w:tcPr>
            <w:tcW w:w="119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b/>
                <w:bCs/>
                <w:sz w:val="21"/>
                <w:szCs w:val="21"/>
                <w:lang w:val="en-US" w:eastAsia="zh-CN"/>
              </w:rPr>
              <w:t>PS1</w:t>
            </w:r>
            <w:r>
              <w:rPr>
                <w:rFonts w:hint="eastAsia" w:ascii="Times New Roman" w:hAnsi="Times New Roman" w:eastAsia="宋体"/>
                <w:sz w:val="21"/>
                <w:szCs w:val="21"/>
                <w:lang w:val="en-US" w:eastAsia="zh-CN"/>
              </w:rPr>
              <w:t>：与先前已确定为致病性的变异有相同的氨基酸改变</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例如：相同密码子中的G&gt;C或G&gt; T改变均可导致缬氨酸→亮氨酸的改变</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注意事项：相比于氨基酸/蛋白水平的改变，更需注意剪切影响的改变</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b/>
                <w:bCs/>
                <w:sz w:val="21"/>
                <w:szCs w:val="21"/>
                <w:lang w:val="en-US" w:eastAsia="zh-CN"/>
              </w:rPr>
              <w:t>PS2</w:t>
            </w:r>
            <w:r>
              <w:rPr>
                <w:rFonts w:hint="eastAsia" w:ascii="Times New Roman" w:hAnsi="Times New Roman" w:eastAsia="宋体"/>
                <w:sz w:val="21"/>
                <w:szCs w:val="21"/>
                <w:lang w:val="en-US" w:eastAsia="zh-CN"/>
              </w:rPr>
              <w:t>：与疾病吻合且无家族史的患者中检出的新生变异（经双亲验证）</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注：仅父系验证是不够的。捐卵、代孕、胚胎移植的差错等都可能是非产妇遗传的因素。</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b/>
                <w:bCs/>
                <w:sz w:val="21"/>
                <w:szCs w:val="21"/>
                <w:lang w:val="en-US" w:eastAsia="zh-CN"/>
              </w:rPr>
              <w:t>PS3</w:t>
            </w:r>
            <w:r>
              <w:rPr>
                <w:rFonts w:hint="eastAsia" w:ascii="Times New Roman" w:hAnsi="Times New Roman" w:eastAsia="宋体"/>
                <w:sz w:val="21"/>
                <w:szCs w:val="21"/>
                <w:lang w:val="en-US" w:eastAsia="zh-CN"/>
              </w:rPr>
              <w:t>：完善的体外或体内功能研究支持基因或基因产物的损伤效应</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注：已经过验证并被证明在临床诊断实验室环境中是可重复的和健全的功能研究被认为是最完善的。</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b/>
                <w:bCs/>
                <w:sz w:val="21"/>
                <w:szCs w:val="21"/>
                <w:lang w:val="en-US" w:eastAsia="zh-CN"/>
              </w:rPr>
              <w:t>PS4</w:t>
            </w:r>
            <w:r>
              <w:rPr>
                <w:rFonts w:hint="eastAsia" w:ascii="Times New Roman" w:hAnsi="Times New Roman" w:eastAsia="宋体"/>
                <w:sz w:val="21"/>
                <w:szCs w:val="21"/>
                <w:lang w:val="en-US" w:eastAsia="zh-CN"/>
              </w:rPr>
              <w:t>：相比于对照组，变异在患者中的频率显著增高</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注1：病例-对照研究中获得的相对风险或OR&gt; 5.0，且估计的置信区间不包括1.0（详细指南见正文）。</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注2：极罕见的变异在病例对照研究可能无统计学意义，在多个具有相同表型的患者中优先观察到该变异且在对照中未观察到可作为中等水平证据。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tcPr>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b/>
                <w:bCs/>
                <w:sz w:val="21"/>
                <w:szCs w:val="21"/>
              </w:rPr>
            </w:pPr>
            <w:r>
              <w:rPr>
                <w:rFonts w:ascii="Times New Roman" w:hAnsi="Times New Roman" w:eastAsia="宋体"/>
                <w:b/>
                <w:bCs/>
                <w:sz w:val="21"/>
                <w:szCs w:val="21"/>
              </w:rPr>
              <w:t>中等</w:t>
            </w:r>
          </w:p>
        </w:tc>
        <w:tc>
          <w:tcPr>
            <w:tcW w:w="119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hint="eastAsia" w:ascii="Times New Roman" w:hAnsi="Times New Roman" w:eastAsia="宋体"/>
                <w:b/>
                <w:bCs/>
                <w:sz w:val="21"/>
                <w:szCs w:val="21"/>
              </w:rPr>
              <w:t>PM1</w:t>
            </w:r>
            <w:r>
              <w:rPr>
                <w:rFonts w:hint="eastAsia" w:ascii="Times New Roman" w:hAnsi="Times New Roman" w:eastAsia="宋体"/>
                <w:sz w:val="21"/>
                <w:szCs w:val="21"/>
                <w:lang w:eastAsia="zh-CN"/>
              </w:rPr>
              <w:t>：位于</w:t>
            </w:r>
            <w:r>
              <w:rPr>
                <w:rFonts w:hint="eastAsia" w:ascii="Times New Roman" w:hAnsi="Times New Roman" w:eastAsia="宋体"/>
                <w:sz w:val="21"/>
                <w:szCs w:val="21"/>
              </w:rPr>
              <w:t>热点突变和/或</w:t>
            </w:r>
            <w:r>
              <w:rPr>
                <w:rFonts w:hint="eastAsia" w:ascii="Times New Roman" w:hAnsi="Times New Roman" w:eastAsia="宋体"/>
                <w:sz w:val="21"/>
                <w:szCs w:val="21"/>
                <w:lang w:eastAsia="zh-CN"/>
              </w:rPr>
              <w:t>关键的</w:t>
            </w:r>
            <w:r>
              <w:rPr>
                <w:rFonts w:hint="eastAsia" w:ascii="Times New Roman" w:hAnsi="Times New Roman" w:eastAsia="宋体"/>
                <w:sz w:val="21"/>
                <w:szCs w:val="21"/>
              </w:rPr>
              <w:t>完善的</w:t>
            </w:r>
            <w:r>
              <w:rPr>
                <w:rFonts w:hint="eastAsia" w:ascii="Times New Roman" w:hAnsi="Times New Roman" w:eastAsia="宋体"/>
                <w:sz w:val="21"/>
                <w:szCs w:val="21"/>
                <w:lang w:eastAsia="zh-CN"/>
              </w:rPr>
              <w:t>无良性变异的</w:t>
            </w:r>
            <w:r>
              <w:rPr>
                <w:rFonts w:hint="eastAsia" w:ascii="Times New Roman" w:hAnsi="Times New Roman" w:eastAsia="宋体"/>
                <w:sz w:val="21"/>
                <w:szCs w:val="21"/>
              </w:rPr>
              <w:t>功能域（如酶的活性位点）</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hint="eastAsia" w:ascii="Times New Roman" w:hAnsi="Times New Roman" w:eastAsia="宋体"/>
                <w:b/>
                <w:bCs/>
                <w:sz w:val="21"/>
                <w:szCs w:val="21"/>
              </w:rPr>
              <w:t>PM2</w:t>
            </w:r>
            <w:r>
              <w:rPr>
                <w:rFonts w:hint="eastAsia" w:ascii="Times New Roman" w:hAnsi="Times New Roman" w:eastAsia="宋体"/>
                <w:sz w:val="21"/>
                <w:szCs w:val="21"/>
                <w:lang w:eastAsia="zh-CN"/>
              </w:rPr>
              <w:t>：</w:t>
            </w:r>
            <w:r>
              <w:rPr>
                <w:rFonts w:hint="eastAsia" w:ascii="Times New Roman" w:hAnsi="Times New Roman" w:eastAsia="宋体"/>
                <w:sz w:val="21"/>
                <w:szCs w:val="21"/>
              </w:rPr>
              <w:t>外显子组测序计划</w:t>
            </w:r>
            <w:r>
              <w:rPr>
                <w:rFonts w:hint="eastAsia" w:ascii="Times New Roman" w:hAnsi="Times New Roman" w:eastAsia="宋体"/>
                <w:sz w:val="21"/>
                <w:szCs w:val="21"/>
                <w:lang w:eastAsia="zh-CN"/>
              </w:rPr>
              <w:t>、千人</w:t>
            </w:r>
            <w:r>
              <w:rPr>
                <w:rFonts w:hint="eastAsia" w:ascii="Times New Roman" w:hAnsi="Times New Roman" w:eastAsia="宋体"/>
                <w:sz w:val="21"/>
                <w:szCs w:val="21"/>
              </w:rPr>
              <w:t>基因组计划或外显子组聚合联盟</w:t>
            </w:r>
            <w:r>
              <w:rPr>
                <w:rFonts w:hint="eastAsia" w:ascii="Times New Roman" w:hAnsi="Times New Roman" w:eastAsia="宋体"/>
                <w:sz w:val="21"/>
                <w:szCs w:val="21"/>
                <w:lang w:eastAsia="zh-CN"/>
              </w:rPr>
              <w:t>的</w:t>
            </w:r>
            <w:r>
              <w:rPr>
                <w:rFonts w:hint="eastAsia" w:ascii="Times New Roman" w:hAnsi="Times New Roman" w:eastAsia="宋体"/>
                <w:sz w:val="21"/>
                <w:szCs w:val="21"/>
              </w:rPr>
              <w:t>对照</w:t>
            </w:r>
            <w:r>
              <w:rPr>
                <w:rFonts w:hint="eastAsia" w:ascii="Times New Roman" w:hAnsi="Times New Roman" w:eastAsia="宋体"/>
                <w:sz w:val="21"/>
                <w:szCs w:val="21"/>
                <w:lang w:eastAsia="zh-CN"/>
              </w:rPr>
              <w:t>组中频率为</w:t>
            </w:r>
            <w:r>
              <w:rPr>
                <w:rFonts w:hint="eastAsia" w:ascii="Times New Roman" w:hAnsi="Times New Roman" w:eastAsia="宋体"/>
                <w:sz w:val="21"/>
                <w:szCs w:val="21"/>
                <w:lang w:val="en-US" w:eastAsia="zh-CN"/>
              </w:rPr>
              <w:t>0</w:t>
            </w:r>
            <w:r>
              <w:rPr>
                <w:rFonts w:hint="eastAsia" w:ascii="Times New Roman" w:hAnsi="Times New Roman" w:eastAsia="宋体"/>
                <w:sz w:val="21"/>
                <w:szCs w:val="21"/>
              </w:rPr>
              <w:t>（或</w:t>
            </w:r>
            <w:r>
              <w:rPr>
                <w:rFonts w:hint="eastAsia" w:ascii="Times New Roman" w:hAnsi="Times New Roman" w:eastAsia="宋体"/>
                <w:sz w:val="21"/>
                <w:szCs w:val="21"/>
                <w:lang w:eastAsia="zh-CN"/>
              </w:rPr>
              <w:t>隐性遗传中</w:t>
            </w:r>
            <w:r>
              <w:rPr>
                <w:rFonts w:hint="eastAsia" w:ascii="Times New Roman" w:hAnsi="Times New Roman" w:eastAsia="宋体"/>
                <w:sz w:val="21"/>
                <w:szCs w:val="21"/>
              </w:rPr>
              <w:t>极低的频率）（</w:t>
            </w:r>
            <w:r>
              <w:rPr>
                <w:rFonts w:hint="eastAsia" w:ascii="Times New Roman" w:hAnsi="Times New Roman" w:eastAsia="宋体"/>
                <w:sz w:val="21"/>
                <w:szCs w:val="21"/>
                <w:highlight w:val="yellow"/>
              </w:rPr>
              <w:t>表6</w:t>
            </w:r>
            <w:r>
              <w:rPr>
                <w:rFonts w:hint="eastAsia" w:ascii="Times New Roman" w:hAnsi="Times New Roman" w:eastAsia="宋体"/>
                <w:sz w:val="21"/>
                <w:szCs w:val="21"/>
              </w:rPr>
              <w:t>）</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hint="eastAsia" w:ascii="Times New Roman" w:hAnsi="Times New Roman" w:eastAsia="宋体"/>
                <w:sz w:val="21"/>
                <w:szCs w:val="21"/>
                <w:lang w:eastAsia="zh-CN"/>
              </w:rPr>
              <w:t>注意事项</w:t>
            </w:r>
            <w:r>
              <w:rPr>
                <w:rFonts w:hint="eastAsia" w:ascii="Times New Roman" w:hAnsi="Times New Roman" w:eastAsia="宋体"/>
                <w:sz w:val="21"/>
                <w:szCs w:val="21"/>
              </w:rPr>
              <w:t>：新一代测序</w:t>
            </w:r>
            <w:r>
              <w:rPr>
                <w:rFonts w:hint="eastAsia" w:ascii="Times New Roman" w:hAnsi="Times New Roman" w:eastAsia="宋体"/>
                <w:sz w:val="21"/>
                <w:szCs w:val="21"/>
                <w:lang w:eastAsia="zh-CN"/>
              </w:rPr>
              <w:t>中</w:t>
            </w:r>
            <w:r>
              <w:rPr>
                <w:rFonts w:hint="eastAsia" w:ascii="Times New Roman" w:hAnsi="Times New Roman" w:eastAsia="宋体"/>
                <w:sz w:val="21"/>
                <w:szCs w:val="21"/>
              </w:rPr>
              <w:t>插入/缺失</w:t>
            </w:r>
            <w:r>
              <w:rPr>
                <w:rFonts w:hint="eastAsia" w:ascii="Times New Roman" w:hAnsi="Times New Roman" w:eastAsia="宋体"/>
                <w:sz w:val="21"/>
                <w:szCs w:val="21"/>
                <w:lang w:eastAsia="zh-CN"/>
              </w:rPr>
              <w:t>的</w:t>
            </w:r>
            <w:r>
              <w:rPr>
                <w:rFonts w:hint="eastAsia" w:ascii="Times New Roman" w:hAnsi="Times New Roman" w:eastAsia="宋体"/>
                <w:sz w:val="21"/>
                <w:szCs w:val="21"/>
              </w:rPr>
              <w:t>人口</w:t>
            </w:r>
            <w:r>
              <w:rPr>
                <w:rFonts w:hint="eastAsia" w:ascii="Times New Roman" w:hAnsi="Times New Roman" w:eastAsia="宋体"/>
                <w:sz w:val="21"/>
                <w:szCs w:val="21"/>
                <w:lang w:eastAsia="zh-CN"/>
              </w:rPr>
              <w:t>数据通常</w:t>
            </w:r>
            <w:r>
              <w:rPr>
                <w:rFonts w:hint="eastAsia" w:ascii="Times New Roman" w:hAnsi="Times New Roman" w:eastAsia="宋体"/>
                <w:sz w:val="21"/>
                <w:szCs w:val="21"/>
              </w:rPr>
              <w:t>很差。</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hint="eastAsia" w:ascii="Times New Roman" w:hAnsi="Times New Roman" w:eastAsia="宋体"/>
                <w:b/>
                <w:bCs/>
                <w:sz w:val="21"/>
                <w:szCs w:val="21"/>
              </w:rPr>
              <w:t>PM3</w:t>
            </w:r>
            <w:r>
              <w:rPr>
                <w:rFonts w:hint="eastAsia" w:ascii="Times New Roman" w:hAnsi="Times New Roman" w:eastAsia="宋体"/>
                <w:sz w:val="21"/>
                <w:szCs w:val="21"/>
                <w:lang w:eastAsia="zh-CN"/>
              </w:rPr>
              <w:t>：</w:t>
            </w:r>
            <w:r>
              <w:rPr>
                <w:rFonts w:hint="eastAsia" w:ascii="Times New Roman" w:hAnsi="Times New Roman" w:eastAsia="宋体"/>
                <w:sz w:val="21"/>
                <w:szCs w:val="21"/>
              </w:rPr>
              <w:t>对于隐性</w:t>
            </w:r>
            <w:r>
              <w:rPr>
                <w:rFonts w:hint="eastAsia" w:ascii="Times New Roman" w:hAnsi="Times New Roman" w:eastAsia="宋体"/>
                <w:sz w:val="21"/>
                <w:szCs w:val="21"/>
                <w:lang w:eastAsia="zh-CN"/>
              </w:rPr>
              <w:t>遗传</w:t>
            </w:r>
            <w:r>
              <w:rPr>
                <w:rFonts w:hint="eastAsia" w:ascii="Times New Roman" w:hAnsi="Times New Roman" w:eastAsia="宋体"/>
                <w:sz w:val="21"/>
                <w:szCs w:val="21"/>
              </w:rPr>
              <w:t>疾病，在反式</w:t>
            </w:r>
            <w:r>
              <w:rPr>
                <w:rFonts w:hint="eastAsia" w:ascii="Times New Roman" w:hAnsi="Times New Roman" w:eastAsia="宋体"/>
                <w:sz w:val="21"/>
                <w:szCs w:val="21"/>
                <w:lang w:eastAsia="zh-CN"/>
              </w:rPr>
              <w:t>中</w:t>
            </w:r>
            <w:r>
              <w:rPr>
                <w:rFonts w:hint="eastAsia" w:ascii="Times New Roman" w:hAnsi="Times New Roman" w:eastAsia="宋体"/>
                <w:sz w:val="21"/>
                <w:szCs w:val="21"/>
              </w:rPr>
              <w:t>检测到致病变</w:t>
            </w:r>
            <w:r>
              <w:rPr>
                <w:rFonts w:hint="eastAsia" w:ascii="Times New Roman" w:hAnsi="Times New Roman" w:eastAsia="宋体"/>
                <w:sz w:val="21"/>
                <w:szCs w:val="21"/>
                <w:lang w:eastAsia="zh-CN"/>
              </w:rPr>
              <w:t>异</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hint="eastAsia" w:ascii="Times New Roman" w:hAnsi="Times New Roman" w:eastAsia="宋体"/>
                <w:sz w:val="21"/>
                <w:szCs w:val="21"/>
              </w:rPr>
              <w:t>注意：</w:t>
            </w:r>
            <w:r>
              <w:rPr>
                <w:rFonts w:hint="eastAsia" w:ascii="Times New Roman" w:hAnsi="Times New Roman" w:eastAsia="宋体"/>
                <w:sz w:val="21"/>
                <w:szCs w:val="21"/>
                <w:lang w:eastAsia="zh-CN"/>
              </w:rPr>
              <w:t>本证据</w:t>
            </w:r>
            <w:r>
              <w:rPr>
                <w:rFonts w:hint="eastAsia" w:ascii="Times New Roman" w:hAnsi="Times New Roman" w:eastAsia="宋体"/>
                <w:sz w:val="21"/>
                <w:szCs w:val="21"/>
              </w:rPr>
              <w:t>需父母（或子女）的</w:t>
            </w:r>
            <w:r>
              <w:rPr>
                <w:rFonts w:hint="eastAsia" w:ascii="Times New Roman" w:hAnsi="Times New Roman" w:eastAsia="宋体"/>
                <w:sz w:val="21"/>
                <w:szCs w:val="21"/>
                <w:lang w:eastAsia="zh-CN"/>
              </w:rPr>
              <w:t>验证来</w:t>
            </w:r>
            <w:r>
              <w:rPr>
                <w:rFonts w:hint="eastAsia" w:ascii="Times New Roman" w:hAnsi="Times New Roman" w:eastAsia="宋体"/>
                <w:sz w:val="21"/>
                <w:szCs w:val="21"/>
              </w:rPr>
              <w:t>确定阶段。</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hint="eastAsia" w:ascii="Times New Roman" w:hAnsi="Times New Roman" w:eastAsia="宋体"/>
                <w:b/>
                <w:bCs/>
                <w:sz w:val="21"/>
                <w:szCs w:val="21"/>
              </w:rPr>
              <w:t>PM4</w:t>
            </w:r>
            <w:r>
              <w:rPr>
                <w:rFonts w:hint="eastAsia" w:ascii="Times New Roman" w:hAnsi="Times New Roman" w:eastAsia="宋体"/>
                <w:sz w:val="21"/>
                <w:szCs w:val="21"/>
                <w:lang w:eastAsia="zh-CN"/>
              </w:rPr>
              <w:t>：在非重复区域或</w:t>
            </w:r>
            <w:r>
              <w:rPr>
                <w:rFonts w:hint="eastAsia" w:ascii="Times New Roman" w:hAnsi="Times New Roman" w:eastAsia="宋体"/>
                <w:i w:val="0"/>
                <w:iCs w:val="0"/>
                <w:sz w:val="21"/>
                <w:szCs w:val="21"/>
                <w:highlight w:val="yellow"/>
                <w:lang w:eastAsia="zh-CN"/>
              </w:rPr>
              <w:t>末端缺失变异</w:t>
            </w:r>
            <w:r>
              <w:rPr>
                <w:rFonts w:hint="eastAsia" w:ascii="Times New Roman" w:hAnsi="Times New Roman" w:eastAsia="宋体"/>
                <w:sz w:val="21"/>
                <w:szCs w:val="21"/>
                <w:lang w:eastAsia="zh-CN"/>
              </w:rPr>
              <w:t>中由于</w:t>
            </w:r>
            <w:r>
              <w:rPr>
                <w:rFonts w:hint="eastAsia" w:ascii="Times New Roman" w:hAnsi="Times New Roman" w:eastAsia="宋体"/>
                <w:sz w:val="21"/>
                <w:szCs w:val="21"/>
              </w:rPr>
              <w:t>框内缺失/插入</w:t>
            </w:r>
            <w:r>
              <w:rPr>
                <w:rFonts w:hint="eastAsia" w:ascii="Times New Roman" w:hAnsi="Times New Roman" w:eastAsia="宋体"/>
                <w:sz w:val="21"/>
                <w:szCs w:val="21"/>
                <w:lang w:eastAsia="zh-CN"/>
              </w:rPr>
              <w:t>导致蛋</w:t>
            </w:r>
            <w:r>
              <w:rPr>
                <w:rFonts w:hint="eastAsia" w:ascii="Times New Roman" w:hAnsi="Times New Roman" w:eastAsia="宋体"/>
                <w:sz w:val="21"/>
                <w:szCs w:val="21"/>
              </w:rPr>
              <w:t>白质长度</w:t>
            </w:r>
            <w:r>
              <w:rPr>
                <w:rFonts w:hint="eastAsia" w:ascii="Times New Roman" w:hAnsi="Times New Roman" w:eastAsia="宋体"/>
                <w:sz w:val="21"/>
                <w:szCs w:val="21"/>
                <w:lang w:eastAsia="zh-CN"/>
              </w:rPr>
              <w:t>改变</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hint="eastAsia" w:ascii="Times New Roman" w:hAnsi="Times New Roman" w:eastAsia="宋体"/>
                <w:b/>
                <w:bCs/>
                <w:sz w:val="21"/>
                <w:szCs w:val="21"/>
              </w:rPr>
              <w:t>PM5</w:t>
            </w:r>
            <w:r>
              <w:rPr>
                <w:rFonts w:hint="eastAsia" w:ascii="Times New Roman" w:hAnsi="Times New Roman" w:eastAsia="宋体"/>
                <w:sz w:val="21"/>
                <w:szCs w:val="21"/>
                <w:lang w:eastAsia="zh-CN"/>
              </w:rPr>
              <w:t>：</w:t>
            </w:r>
            <w:r>
              <w:rPr>
                <w:rFonts w:hint="eastAsia" w:ascii="Times New Roman" w:hAnsi="Times New Roman" w:eastAsia="宋体"/>
                <w:sz w:val="21"/>
                <w:szCs w:val="21"/>
              </w:rPr>
              <w:t>新的错义改变</w:t>
            </w:r>
            <w:r>
              <w:rPr>
                <w:rFonts w:hint="eastAsia" w:ascii="Times New Roman" w:hAnsi="Times New Roman" w:eastAsia="宋体"/>
                <w:sz w:val="21"/>
                <w:szCs w:val="21"/>
                <w:lang w:eastAsia="zh-CN"/>
              </w:rPr>
              <w:t>是位于先</w:t>
            </w:r>
            <w:r>
              <w:rPr>
                <w:rFonts w:hint="eastAsia" w:ascii="Times New Roman" w:hAnsi="Times New Roman" w:eastAsia="宋体"/>
                <w:sz w:val="21"/>
                <w:szCs w:val="21"/>
              </w:rPr>
              <w:t>前</w:t>
            </w:r>
            <w:r>
              <w:rPr>
                <w:rFonts w:hint="eastAsia" w:ascii="Times New Roman" w:hAnsi="Times New Roman" w:eastAsia="宋体"/>
                <w:sz w:val="21"/>
                <w:szCs w:val="21"/>
                <w:lang w:eastAsia="zh-CN"/>
              </w:rPr>
              <w:t>已确定</w:t>
            </w:r>
            <w:r>
              <w:rPr>
                <w:rFonts w:hint="eastAsia" w:ascii="Times New Roman" w:hAnsi="Times New Roman" w:eastAsia="宋体"/>
                <w:sz w:val="21"/>
                <w:szCs w:val="21"/>
              </w:rPr>
              <w:t>为致病性的氨基酸残基</w:t>
            </w:r>
            <w:r>
              <w:rPr>
                <w:rFonts w:hint="eastAsia" w:ascii="Times New Roman" w:hAnsi="Times New Roman" w:eastAsia="宋体"/>
                <w:sz w:val="21"/>
                <w:szCs w:val="21"/>
                <w:lang w:eastAsia="zh-CN"/>
              </w:rPr>
              <w:t>的一个</w:t>
            </w:r>
            <w:r>
              <w:rPr>
                <w:rFonts w:hint="eastAsia" w:ascii="Times New Roman" w:hAnsi="Times New Roman" w:eastAsia="宋体"/>
                <w:sz w:val="21"/>
                <w:szCs w:val="21"/>
              </w:rPr>
              <w:t>不同的错义</w:t>
            </w:r>
            <w:r>
              <w:rPr>
                <w:rFonts w:hint="eastAsia" w:ascii="Times New Roman" w:hAnsi="Times New Roman" w:eastAsia="宋体"/>
                <w:sz w:val="21"/>
                <w:szCs w:val="21"/>
                <w:lang w:eastAsia="zh-CN"/>
              </w:rPr>
              <w:t>改变</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lang w:eastAsia="zh-CN"/>
              </w:rPr>
            </w:pPr>
            <w:r>
              <w:rPr>
                <w:rFonts w:hint="eastAsia" w:ascii="Times New Roman" w:hAnsi="Times New Roman" w:eastAsia="宋体"/>
                <w:sz w:val="21"/>
                <w:szCs w:val="21"/>
              </w:rPr>
              <w:t>例如：现在</w:t>
            </w:r>
            <w:r>
              <w:rPr>
                <w:rFonts w:hint="eastAsia" w:ascii="Times New Roman" w:hAnsi="Times New Roman" w:eastAsia="宋体"/>
                <w:sz w:val="21"/>
                <w:szCs w:val="21"/>
                <w:lang w:eastAsia="zh-CN"/>
              </w:rPr>
              <w:t>观察到的是</w:t>
            </w:r>
            <w:r>
              <w:rPr>
                <w:rFonts w:hint="eastAsia" w:ascii="Times New Roman" w:hAnsi="Times New Roman" w:eastAsia="宋体"/>
                <w:sz w:val="21"/>
                <w:szCs w:val="21"/>
              </w:rPr>
              <w:t>Arg156Cys</w:t>
            </w:r>
            <w:r>
              <w:rPr>
                <w:rFonts w:hint="eastAsia" w:ascii="Times New Roman" w:hAnsi="Times New Roman" w:eastAsia="宋体"/>
                <w:sz w:val="21"/>
                <w:szCs w:val="21"/>
                <w:lang w:eastAsia="zh-CN"/>
              </w:rPr>
              <w:t>，而</w:t>
            </w:r>
            <w:r>
              <w:rPr>
                <w:rFonts w:hint="eastAsia" w:ascii="Times New Roman" w:hAnsi="Times New Roman" w:eastAsia="宋体"/>
                <w:sz w:val="21"/>
                <w:szCs w:val="21"/>
              </w:rPr>
              <w:t>Arg156His是</w:t>
            </w:r>
            <w:r>
              <w:rPr>
                <w:rFonts w:hint="eastAsia" w:ascii="Times New Roman" w:hAnsi="Times New Roman" w:eastAsia="宋体"/>
                <w:sz w:val="21"/>
                <w:szCs w:val="21"/>
                <w:lang w:eastAsia="zh-CN"/>
              </w:rPr>
              <w:t>已知</w:t>
            </w:r>
            <w:r>
              <w:rPr>
                <w:rFonts w:hint="eastAsia" w:ascii="Times New Roman" w:hAnsi="Times New Roman" w:eastAsia="宋体"/>
                <w:sz w:val="21"/>
                <w:szCs w:val="21"/>
              </w:rPr>
              <w:t>致病</w:t>
            </w:r>
            <w:r>
              <w:rPr>
                <w:rFonts w:hint="eastAsia" w:ascii="Times New Roman" w:hAnsi="Times New Roman" w:eastAsia="宋体"/>
                <w:sz w:val="21"/>
                <w:szCs w:val="21"/>
                <w:lang w:eastAsia="zh-CN"/>
              </w:rPr>
              <w:t>的</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hint="eastAsia" w:ascii="Times New Roman" w:hAnsi="Times New Roman" w:eastAsia="宋体"/>
                <w:sz w:val="21"/>
                <w:szCs w:val="21"/>
                <w:lang w:eastAsia="zh-CN"/>
              </w:rPr>
              <w:t>注意事项</w:t>
            </w:r>
            <w:r>
              <w:rPr>
                <w:rFonts w:hint="eastAsia" w:ascii="Times New Roman" w:hAnsi="Times New Roman" w:eastAsia="宋体"/>
                <w:sz w:val="21"/>
                <w:szCs w:val="21"/>
              </w:rPr>
              <w:t>：</w:t>
            </w:r>
            <w:r>
              <w:rPr>
                <w:rFonts w:hint="eastAsia" w:ascii="Times New Roman" w:hAnsi="Times New Roman" w:eastAsia="宋体"/>
                <w:sz w:val="21"/>
                <w:szCs w:val="21"/>
                <w:lang w:eastAsia="zh-CN"/>
              </w:rPr>
              <w:t>注意</w:t>
            </w:r>
            <w:r>
              <w:rPr>
                <w:rFonts w:hint="eastAsia" w:ascii="Times New Roman" w:hAnsi="Times New Roman" w:eastAsia="宋体"/>
                <w:sz w:val="21"/>
                <w:szCs w:val="21"/>
              </w:rPr>
              <w:t>影响剪</w:t>
            </w:r>
            <w:r>
              <w:rPr>
                <w:rFonts w:hint="eastAsia" w:ascii="Times New Roman" w:hAnsi="Times New Roman" w:eastAsia="宋体"/>
                <w:sz w:val="21"/>
                <w:szCs w:val="21"/>
                <w:lang w:eastAsia="zh-CN"/>
              </w:rPr>
              <w:t>切</w:t>
            </w:r>
            <w:r>
              <w:rPr>
                <w:rFonts w:hint="eastAsia" w:ascii="Times New Roman" w:hAnsi="Times New Roman" w:eastAsia="宋体"/>
                <w:sz w:val="21"/>
                <w:szCs w:val="21"/>
              </w:rPr>
              <w:t>，而不是</w:t>
            </w:r>
            <w:r>
              <w:rPr>
                <w:rFonts w:hint="eastAsia" w:ascii="Times New Roman" w:hAnsi="Times New Roman" w:eastAsia="宋体"/>
                <w:sz w:val="21"/>
                <w:szCs w:val="21"/>
                <w:lang w:eastAsia="zh-CN"/>
              </w:rPr>
              <w:t>影响</w:t>
            </w:r>
            <w:r>
              <w:rPr>
                <w:rFonts w:hint="eastAsia" w:ascii="Times New Roman" w:hAnsi="Times New Roman" w:eastAsia="宋体"/>
                <w:sz w:val="21"/>
                <w:szCs w:val="21"/>
              </w:rPr>
              <w:t>氨基酸/蛋白水平</w:t>
            </w:r>
            <w:r>
              <w:rPr>
                <w:rFonts w:hint="eastAsia" w:ascii="Times New Roman" w:hAnsi="Times New Roman" w:eastAsia="宋体"/>
                <w:sz w:val="21"/>
                <w:szCs w:val="21"/>
                <w:lang w:eastAsia="zh-CN"/>
              </w:rPr>
              <w:t>的改变</w:t>
            </w:r>
            <w:r>
              <w:rPr>
                <w:rFonts w:hint="eastAsia" w:ascii="Times New Roman" w:hAnsi="Times New Roman" w:eastAsia="宋体"/>
                <w:sz w:val="21"/>
                <w:szCs w:val="21"/>
              </w:rPr>
              <w:t>。</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hint="eastAsia" w:ascii="Times New Roman" w:hAnsi="Times New Roman" w:eastAsia="宋体"/>
                <w:b/>
                <w:bCs/>
                <w:sz w:val="21"/>
                <w:szCs w:val="21"/>
              </w:rPr>
              <w:t>PM6</w:t>
            </w:r>
            <w:r>
              <w:rPr>
                <w:rFonts w:hint="eastAsia" w:ascii="Times New Roman" w:hAnsi="Times New Roman" w:eastAsia="宋体"/>
                <w:sz w:val="21"/>
                <w:szCs w:val="21"/>
                <w:lang w:eastAsia="zh-CN"/>
              </w:rPr>
              <w:t>：</w:t>
            </w:r>
            <w:r>
              <w:rPr>
                <w:rFonts w:hint="eastAsia" w:ascii="Times New Roman" w:hAnsi="Times New Roman" w:eastAsia="宋体"/>
                <w:sz w:val="21"/>
                <w:szCs w:val="21"/>
              </w:rPr>
              <w:t>假定</w:t>
            </w:r>
            <w:r>
              <w:rPr>
                <w:rFonts w:hint="eastAsia" w:ascii="Times New Roman" w:hAnsi="Times New Roman" w:eastAsia="宋体"/>
                <w:sz w:val="21"/>
                <w:szCs w:val="21"/>
                <w:lang w:eastAsia="zh-CN"/>
              </w:rPr>
              <w:t>为新生变异</w:t>
            </w:r>
            <w:r>
              <w:rPr>
                <w:rFonts w:hint="eastAsia" w:ascii="Times New Roman" w:hAnsi="Times New Roman" w:eastAsia="宋体"/>
                <w:sz w:val="21"/>
                <w:szCs w:val="21"/>
              </w:rPr>
              <w:t>，但</w:t>
            </w:r>
            <w:r>
              <w:rPr>
                <w:rFonts w:hint="eastAsia" w:ascii="Times New Roman" w:hAnsi="Times New Roman" w:eastAsia="宋体"/>
                <w:sz w:val="21"/>
                <w:szCs w:val="21"/>
                <w:lang w:eastAsia="zh-CN"/>
              </w:rPr>
              <w:t>未经双亲验证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bCs/>
                <w:sz w:val="21"/>
                <w:szCs w:val="21"/>
                <w:lang w:eastAsia="zh-CN"/>
              </w:rPr>
            </w:pPr>
            <w:r>
              <w:rPr>
                <w:rFonts w:hint="eastAsia" w:ascii="Times New Roman" w:hAnsi="Times New Roman" w:eastAsia="宋体"/>
                <w:b/>
                <w:bCs/>
                <w:sz w:val="21"/>
                <w:szCs w:val="21"/>
                <w:lang w:eastAsia="zh-CN"/>
              </w:rPr>
              <w:t>辅助证据</w:t>
            </w:r>
          </w:p>
        </w:tc>
        <w:tc>
          <w:tcPr>
            <w:tcW w:w="119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hint="eastAsia" w:ascii="Times New Roman" w:hAnsi="Times New Roman" w:eastAsia="宋体"/>
                <w:b/>
                <w:bCs/>
                <w:sz w:val="21"/>
                <w:szCs w:val="21"/>
              </w:rPr>
              <w:t>PP1</w:t>
            </w:r>
            <w:r>
              <w:rPr>
                <w:rFonts w:hint="eastAsia" w:ascii="Times New Roman" w:hAnsi="Times New Roman" w:eastAsia="宋体"/>
                <w:sz w:val="21"/>
                <w:szCs w:val="21"/>
                <w:lang w:eastAsia="zh-CN"/>
              </w:rPr>
              <w:t>：一个确定的已知致病基因在家系多个患者中与疾病</w:t>
            </w:r>
            <w:r>
              <w:rPr>
                <w:rFonts w:hint="eastAsia" w:ascii="Times New Roman" w:hAnsi="Times New Roman" w:eastAsia="宋体"/>
                <w:sz w:val="21"/>
                <w:szCs w:val="21"/>
              </w:rPr>
              <w:t>共分离</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hint="eastAsia" w:ascii="Times New Roman" w:hAnsi="Times New Roman" w:eastAsia="宋体"/>
                <w:sz w:val="21"/>
                <w:szCs w:val="21"/>
              </w:rPr>
              <w:t>注：</w:t>
            </w:r>
            <w:r>
              <w:rPr>
                <w:rFonts w:hint="eastAsia" w:ascii="Times New Roman" w:hAnsi="Times New Roman" w:eastAsia="宋体"/>
                <w:sz w:val="21"/>
                <w:szCs w:val="21"/>
                <w:lang w:eastAsia="zh-CN"/>
              </w:rPr>
              <w:t>越来越多的共分离数据</w:t>
            </w:r>
            <w:r>
              <w:rPr>
                <w:rFonts w:hint="eastAsia" w:ascii="Times New Roman" w:hAnsi="Times New Roman" w:eastAsia="宋体"/>
                <w:sz w:val="21"/>
                <w:szCs w:val="21"/>
              </w:rPr>
              <w:t>可作为</w:t>
            </w:r>
            <w:r>
              <w:rPr>
                <w:rFonts w:hint="eastAsia" w:ascii="Times New Roman" w:hAnsi="Times New Roman" w:eastAsia="宋体"/>
                <w:sz w:val="21"/>
                <w:szCs w:val="21"/>
                <w:lang w:eastAsia="zh-CN"/>
              </w:rPr>
              <w:t>更强的证据</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hint="eastAsia" w:ascii="Times New Roman" w:hAnsi="Times New Roman" w:eastAsia="宋体"/>
                <w:b/>
                <w:bCs/>
                <w:sz w:val="21"/>
                <w:szCs w:val="21"/>
              </w:rPr>
              <w:t>PP2</w:t>
            </w:r>
            <w:r>
              <w:rPr>
                <w:rFonts w:hint="eastAsia" w:ascii="Times New Roman" w:hAnsi="Times New Roman" w:eastAsia="宋体"/>
                <w:sz w:val="21"/>
                <w:szCs w:val="21"/>
                <w:lang w:eastAsia="zh-CN"/>
              </w:rPr>
              <w:t>：在一个错义变异时常见致病机制的基因中，某基因的</w:t>
            </w:r>
            <w:r>
              <w:rPr>
                <w:rFonts w:hint="eastAsia" w:ascii="Times New Roman" w:hAnsi="Times New Roman" w:eastAsia="宋体"/>
                <w:sz w:val="21"/>
                <w:szCs w:val="21"/>
              </w:rPr>
              <w:t>错义变异</w:t>
            </w:r>
            <w:r>
              <w:rPr>
                <w:rFonts w:hint="eastAsia" w:ascii="Times New Roman" w:hAnsi="Times New Roman" w:eastAsia="宋体"/>
                <w:sz w:val="21"/>
                <w:szCs w:val="21"/>
                <w:lang w:eastAsia="zh-CN"/>
              </w:rPr>
              <w:t>为</w:t>
            </w:r>
            <w:r>
              <w:rPr>
                <w:rFonts w:hint="eastAsia" w:ascii="Times New Roman" w:hAnsi="Times New Roman" w:eastAsia="宋体"/>
                <w:sz w:val="21"/>
                <w:szCs w:val="21"/>
              </w:rPr>
              <w:t>良性错义变异的</w:t>
            </w:r>
            <w:r>
              <w:rPr>
                <w:rFonts w:hint="eastAsia" w:ascii="Times New Roman" w:hAnsi="Times New Roman" w:eastAsia="宋体"/>
                <w:sz w:val="21"/>
                <w:szCs w:val="21"/>
                <w:lang w:eastAsia="zh-CN"/>
              </w:rPr>
              <w:t>概</w:t>
            </w:r>
            <w:r>
              <w:rPr>
                <w:rFonts w:hint="eastAsia" w:ascii="Times New Roman" w:hAnsi="Times New Roman" w:eastAsia="宋体"/>
                <w:sz w:val="21"/>
                <w:szCs w:val="21"/>
              </w:rPr>
              <w:t>率</w:t>
            </w:r>
            <w:r>
              <w:rPr>
                <w:rFonts w:hint="eastAsia" w:ascii="Times New Roman" w:hAnsi="Times New Roman" w:eastAsia="宋体"/>
                <w:sz w:val="21"/>
                <w:szCs w:val="21"/>
                <w:lang w:eastAsia="zh-CN"/>
              </w:rPr>
              <w:t>较低</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hint="eastAsia" w:ascii="Times New Roman" w:hAnsi="Times New Roman" w:eastAsia="宋体"/>
                <w:b/>
                <w:bCs/>
                <w:sz w:val="21"/>
                <w:szCs w:val="21"/>
              </w:rPr>
              <w:t>PP3</w:t>
            </w:r>
            <w:r>
              <w:rPr>
                <w:rFonts w:hint="eastAsia" w:ascii="Times New Roman" w:hAnsi="Times New Roman" w:eastAsia="宋体"/>
                <w:sz w:val="21"/>
                <w:szCs w:val="21"/>
                <w:lang w:eastAsia="zh-CN"/>
              </w:rPr>
              <w:t>：多条</w:t>
            </w:r>
            <w:r>
              <w:rPr>
                <w:rFonts w:hint="eastAsia" w:ascii="Times New Roman" w:hAnsi="Times New Roman" w:eastAsia="宋体"/>
                <w:sz w:val="21"/>
                <w:szCs w:val="21"/>
              </w:rPr>
              <w:t>计算证据支持基因或基因产物（</w:t>
            </w:r>
            <w:r>
              <w:rPr>
                <w:rFonts w:hint="eastAsia" w:ascii="Times New Roman" w:hAnsi="Times New Roman" w:eastAsia="宋体"/>
                <w:sz w:val="21"/>
                <w:szCs w:val="21"/>
                <w:lang w:eastAsia="zh-CN"/>
              </w:rPr>
              <w:t>保守性、进化、剪切影响等</w:t>
            </w:r>
            <w:r>
              <w:rPr>
                <w:rFonts w:hint="eastAsia" w:ascii="Times New Roman" w:hAnsi="Times New Roman" w:eastAsia="宋体"/>
                <w:sz w:val="21"/>
                <w:szCs w:val="21"/>
              </w:rPr>
              <w:t>）</w:t>
            </w:r>
            <w:r>
              <w:rPr>
                <w:rFonts w:hint="eastAsia" w:ascii="Times New Roman" w:hAnsi="Times New Roman" w:eastAsia="宋体"/>
                <w:sz w:val="21"/>
                <w:szCs w:val="21"/>
                <w:lang w:eastAsia="zh-CN"/>
              </w:rPr>
              <w:t>的</w:t>
            </w:r>
            <w:r>
              <w:rPr>
                <w:rFonts w:hint="eastAsia" w:ascii="Times New Roman" w:hAnsi="Times New Roman" w:eastAsia="宋体"/>
                <w:sz w:val="21"/>
                <w:szCs w:val="21"/>
              </w:rPr>
              <w:t>有害影响</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hint="eastAsia" w:ascii="Times New Roman" w:hAnsi="Times New Roman" w:eastAsia="宋体"/>
                <w:sz w:val="21"/>
                <w:szCs w:val="21"/>
                <w:lang w:eastAsia="zh-CN"/>
              </w:rPr>
              <w:t>注意事项</w:t>
            </w:r>
            <w:r>
              <w:rPr>
                <w:rFonts w:hint="eastAsia" w:ascii="Times New Roman" w:hAnsi="Times New Roman" w:eastAsia="宋体"/>
                <w:sz w:val="21"/>
                <w:szCs w:val="21"/>
              </w:rPr>
              <w:t>：由于</w:t>
            </w:r>
            <w:r>
              <w:rPr>
                <w:rFonts w:hint="eastAsia" w:ascii="Times New Roman" w:hAnsi="Times New Roman" w:eastAsia="宋体"/>
                <w:sz w:val="21"/>
                <w:szCs w:val="21"/>
                <w:lang w:eastAsia="zh-CN"/>
              </w:rPr>
              <w:t>做</w:t>
            </w:r>
            <w:r>
              <w:rPr>
                <w:rFonts w:hint="eastAsia" w:ascii="Times New Roman" w:hAnsi="Times New Roman" w:eastAsia="宋体"/>
                <w:sz w:val="21"/>
                <w:szCs w:val="21"/>
              </w:rPr>
              <w:t>预测</w:t>
            </w:r>
            <w:r>
              <w:rPr>
                <w:rFonts w:hint="eastAsia" w:ascii="Times New Roman" w:hAnsi="Times New Roman" w:eastAsia="宋体"/>
                <w:sz w:val="21"/>
                <w:szCs w:val="21"/>
                <w:lang w:eastAsia="zh-CN"/>
              </w:rPr>
              <w:t>时</w:t>
            </w:r>
            <w:r>
              <w:rPr>
                <w:rFonts w:hint="eastAsia" w:ascii="Times New Roman" w:hAnsi="Times New Roman" w:eastAsia="宋体"/>
                <w:sz w:val="21"/>
                <w:szCs w:val="21"/>
              </w:rPr>
              <w:t>许多</w:t>
            </w:r>
            <w:r>
              <w:rPr>
                <w:rFonts w:hint="eastAsia" w:ascii="Times New Roman" w:hAnsi="Times New Roman" w:eastAsia="宋体"/>
                <w:sz w:val="21"/>
                <w:szCs w:val="21"/>
                <w:lang w:eastAsia="zh-CN"/>
              </w:rPr>
              <w:t>生物信息</w:t>
            </w:r>
            <w:r>
              <w:rPr>
                <w:rFonts w:hint="eastAsia" w:ascii="Times New Roman" w:hAnsi="Times New Roman" w:eastAsia="宋体"/>
                <w:sz w:val="21"/>
                <w:szCs w:val="21"/>
              </w:rPr>
              <w:t>算法使用相同或非常相似的输入，每个算法不应该算作一个独立的标准。 PP3在一个</w:t>
            </w:r>
            <w:r>
              <w:rPr>
                <w:rFonts w:hint="eastAsia" w:ascii="Times New Roman" w:hAnsi="Times New Roman" w:eastAsia="宋体"/>
                <w:sz w:val="21"/>
                <w:szCs w:val="21"/>
                <w:lang w:eastAsia="zh-CN"/>
              </w:rPr>
              <w:t>任何</w:t>
            </w:r>
            <w:r>
              <w:rPr>
                <w:rFonts w:hint="eastAsia" w:ascii="Times New Roman" w:hAnsi="Times New Roman" w:eastAsia="宋体"/>
                <w:sz w:val="21"/>
                <w:szCs w:val="21"/>
              </w:rPr>
              <w:t>变</w:t>
            </w:r>
            <w:r>
              <w:rPr>
                <w:rFonts w:hint="eastAsia" w:ascii="Times New Roman" w:hAnsi="Times New Roman" w:eastAsia="宋体"/>
                <w:sz w:val="21"/>
                <w:szCs w:val="21"/>
                <w:lang w:eastAsia="zh-CN"/>
              </w:rPr>
              <w:t>异</w:t>
            </w:r>
            <w:r>
              <w:rPr>
                <w:rFonts w:hint="eastAsia" w:ascii="Times New Roman" w:hAnsi="Times New Roman" w:eastAsia="宋体"/>
                <w:sz w:val="21"/>
                <w:szCs w:val="21"/>
              </w:rPr>
              <w:t>的</w:t>
            </w:r>
            <w:r>
              <w:rPr>
                <w:rFonts w:hint="eastAsia" w:ascii="Times New Roman" w:hAnsi="Times New Roman" w:eastAsia="宋体"/>
                <w:sz w:val="21"/>
                <w:szCs w:val="21"/>
                <w:lang w:eastAsia="zh-CN"/>
              </w:rPr>
              <w:t>评估中</w:t>
            </w:r>
            <w:r>
              <w:rPr>
                <w:rFonts w:hint="eastAsia" w:ascii="Times New Roman" w:hAnsi="Times New Roman" w:eastAsia="宋体"/>
                <w:sz w:val="21"/>
                <w:szCs w:val="21"/>
              </w:rPr>
              <w:t>只能使用一次。</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hint="eastAsia" w:ascii="Times New Roman" w:hAnsi="Times New Roman" w:eastAsia="宋体"/>
                <w:b/>
                <w:bCs/>
                <w:sz w:val="21"/>
                <w:szCs w:val="21"/>
              </w:rPr>
              <w:t>PP4</w:t>
            </w:r>
            <w:r>
              <w:rPr>
                <w:rFonts w:hint="eastAsia" w:ascii="Times New Roman" w:hAnsi="Times New Roman" w:eastAsia="宋体"/>
                <w:sz w:val="21"/>
                <w:szCs w:val="21"/>
                <w:lang w:eastAsia="zh-CN"/>
              </w:rPr>
              <w:t>：</w:t>
            </w:r>
            <w:r>
              <w:rPr>
                <w:rFonts w:hint="eastAsia" w:ascii="Times New Roman" w:hAnsi="Times New Roman" w:eastAsia="宋体"/>
                <w:sz w:val="21"/>
                <w:szCs w:val="21"/>
              </w:rPr>
              <w:t>患者的表型或家族史</w:t>
            </w:r>
            <w:r>
              <w:rPr>
                <w:rFonts w:hint="eastAsia" w:ascii="Times New Roman" w:hAnsi="Times New Roman" w:eastAsia="宋体"/>
                <w:sz w:val="21"/>
                <w:szCs w:val="21"/>
                <w:lang w:eastAsia="zh-CN"/>
              </w:rPr>
              <w:t>对具有</w:t>
            </w:r>
            <w:r>
              <w:rPr>
                <w:rFonts w:hint="eastAsia" w:ascii="Times New Roman" w:hAnsi="Times New Roman" w:eastAsia="宋体"/>
                <w:sz w:val="21"/>
                <w:szCs w:val="21"/>
              </w:rPr>
              <w:t>单一遗传病因的疾病具有高度特异性</w:t>
            </w:r>
          </w:p>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hint="eastAsia" w:ascii="Times New Roman" w:hAnsi="Times New Roman" w:eastAsia="宋体"/>
                <w:sz w:val="21"/>
                <w:szCs w:val="21"/>
              </w:rPr>
            </w:pPr>
            <w:r>
              <w:rPr>
                <w:rFonts w:hint="eastAsia" w:ascii="Times New Roman" w:hAnsi="Times New Roman" w:eastAsia="宋体"/>
                <w:b/>
                <w:bCs/>
                <w:sz w:val="21"/>
                <w:szCs w:val="21"/>
              </w:rPr>
              <w:t>PP5</w:t>
            </w:r>
            <w:r>
              <w:rPr>
                <w:rFonts w:hint="eastAsia" w:ascii="Times New Roman" w:hAnsi="Times New Roman" w:eastAsia="宋体"/>
                <w:sz w:val="21"/>
                <w:szCs w:val="21"/>
                <w:lang w:eastAsia="zh-CN"/>
              </w:rPr>
              <w:t>：近期有信誉的来源的报告报导某变异为致病的</w:t>
            </w:r>
            <w:r>
              <w:rPr>
                <w:rFonts w:hint="eastAsia" w:ascii="Times New Roman" w:hAnsi="Times New Roman" w:eastAsia="宋体"/>
                <w:sz w:val="21"/>
                <w:szCs w:val="21"/>
              </w:rPr>
              <w:t>，但实验室</w:t>
            </w:r>
            <w:r>
              <w:rPr>
                <w:rFonts w:hint="eastAsia" w:ascii="Times New Roman" w:hAnsi="Times New Roman" w:eastAsia="宋体"/>
                <w:sz w:val="21"/>
                <w:szCs w:val="21"/>
                <w:lang w:eastAsia="zh-CN"/>
              </w:rPr>
              <w:t>不能获得该</w:t>
            </w:r>
            <w:r>
              <w:rPr>
                <w:rFonts w:hint="eastAsia" w:ascii="Times New Roman" w:hAnsi="Times New Roman" w:eastAsia="宋体"/>
                <w:sz w:val="21"/>
                <w:szCs w:val="21"/>
              </w:rPr>
              <w:t>证据</w:t>
            </w:r>
            <w:r>
              <w:rPr>
                <w:rFonts w:hint="eastAsia" w:ascii="Times New Roman" w:hAnsi="Times New Roman" w:eastAsia="宋体"/>
                <w:sz w:val="21"/>
                <w:szCs w:val="21"/>
                <w:lang w:eastAsia="zh-CN"/>
              </w:rPr>
              <w:t>来实施</w:t>
            </w:r>
            <w:bookmarkStart w:id="0" w:name="_GoBack"/>
            <w:bookmarkEnd w:id="0"/>
            <w:r>
              <w:rPr>
                <w:rFonts w:hint="eastAsia" w:ascii="Times New Roman" w:hAnsi="Times New Roman" w:eastAsia="宋体"/>
                <w:sz w:val="21"/>
                <w:szCs w:val="21"/>
                <w:lang w:eastAsia="zh-CN"/>
              </w:rPr>
              <w:t>独立评估</w:t>
            </w:r>
          </w:p>
        </w:tc>
      </w:tr>
    </w:tbl>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sz w:val="21"/>
          <w:szCs w:val="21"/>
        </w:rPr>
      </w:pP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sz w:val="21"/>
          <w:szCs w:val="21"/>
          <w:lang w:val="en-US" w:eastAsia="zh-CN"/>
        </w:rPr>
        <w:t>LOF，loss of function，功能缺失；OR，odds ration，比值比</w:t>
      </w:r>
      <w:r>
        <w:rPr>
          <w:rFonts w:ascii="Times New Roman" w:hAnsi="Times New Roman" w:eastAsia="宋体"/>
          <w:sz w:val="21"/>
          <w:szCs w:val="21"/>
        </w:rPr>
        <w:br w:type="page"/>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ascii="Times New Roman" w:hAnsi="Times New Roman" w:eastAsia="宋体"/>
          <w:sz w:val="21"/>
          <w:szCs w:val="21"/>
        </w:rPr>
        <w:t>表4 良性变异分类标准</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bl>
      <w:tblPr>
        <w:tblStyle w:val="7"/>
        <w:tblW w:w="13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4"/>
        <w:gridCol w:w="1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4" w:type="dxa"/>
          </w:tcPr>
          <w:p>
            <w:pPr>
              <w:keepNext w:val="0"/>
              <w:keepLines w:val="0"/>
              <w:pageBreakBefore w:val="0"/>
              <w:widowControl/>
              <w:kinsoku/>
              <w:wordWrap/>
              <w:overflowPunct/>
              <w:topLinePunct w:val="0"/>
              <w:bidi w:val="0"/>
              <w:snapToGrid/>
              <w:spacing w:line="240" w:lineRule="auto"/>
              <w:ind w:right="0" w:rightChars="0"/>
              <w:jc w:val="left"/>
              <w:textAlignment w:val="auto"/>
              <w:outlineLvl w:val="9"/>
              <w:rPr>
                <w:rFonts w:hint="eastAsia" w:ascii="Times New Roman" w:hAnsi="Times New Roman" w:eastAsia="宋体"/>
                <w:sz w:val="21"/>
                <w:szCs w:val="21"/>
                <w:vertAlign w:val="baseline"/>
                <w:lang w:eastAsia="zh-CN"/>
              </w:rPr>
            </w:pPr>
            <w:r>
              <w:rPr>
                <w:rFonts w:hint="eastAsia" w:ascii="Times New Roman" w:hAnsi="Times New Roman" w:eastAsia="宋体"/>
                <w:sz w:val="21"/>
                <w:szCs w:val="21"/>
                <w:lang w:eastAsia="zh-CN"/>
              </w:rPr>
              <w:t>良性影响证据</w:t>
            </w:r>
          </w:p>
        </w:tc>
        <w:tc>
          <w:tcPr>
            <w:tcW w:w="11401" w:type="dxa"/>
          </w:tcPr>
          <w:p>
            <w:pPr>
              <w:keepNext w:val="0"/>
              <w:keepLines w:val="0"/>
              <w:pageBreakBefore w:val="0"/>
              <w:widowControl/>
              <w:kinsoku/>
              <w:wordWrap/>
              <w:overflowPunct/>
              <w:topLinePunct w:val="0"/>
              <w:bidi w:val="0"/>
              <w:snapToGrid/>
              <w:spacing w:line="240" w:lineRule="auto"/>
              <w:ind w:right="0" w:rightChars="0"/>
              <w:jc w:val="center"/>
              <w:textAlignment w:val="auto"/>
              <w:outlineLvl w:val="9"/>
              <w:rPr>
                <w:rFonts w:hint="eastAsia" w:ascii="Times New Roman" w:hAnsi="Times New Roman" w:eastAsia="宋体"/>
                <w:sz w:val="21"/>
                <w:szCs w:val="21"/>
                <w:vertAlign w:val="baseline"/>
                <w:lang w:eastAsia="zh-CN"/>
              </w:rPr>
            </w:pPr>
            <w:r>
              <w:rPr>
                <w:rFonts w:hint="eastAsia" w:ascii="Times New Roman" w:hAnsi="Times New Roman" w:eastAsia="宋体"/>
                <w:sz w:val="21"/>
                <w:szCs w:val="21"/>
                <w:vertAlign w:val="baseline"/>
                <w:lang w:eastAsia="zh-CN"/>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4" w:type="dxa"/>
          </w:tcPr>
          <w:p>
            <w:pPr>
              <w:keepNext w:val="0"/>
              <w:keepLines w:val="0"/>
              <w:pageBreakBefore w:val="0"/>
              <w:widowControl/>
              <w:kinsoku/>
              <w:wordWrap/>
              <w:overflowPunct/>
              <w:topLinePunct w:val="0"/>
              <w:bidi w:val="0"/>
              <w:snapToGrid/>
              <w:spacing w:line="240" w:lineRule="auto"/>
              <w:ind w:right="0" w:rightChars="0"/>
              <w:jc w:val="left"/>
              <w:textAlignment w:val="auto"/>
              <w:outlineLvl w:val="9"/>
              <w:rPr>
                <w:rFonts w:hint="eastAsia" w:ascii="Times New Roman" w:hAnsi="Times New Roman" w:eastAsia="宋体"/>
                <w:sz w:val="21"/>
                <w:szCs w:val="21"/>
                <w:vertAlign w:val="baseline"/>
                <w:lang w:eastAsia="zh-CN"/>
              </w:rPr>
            </w:pPr>
            <w:r>
              <w:rPr>
                <w:rFonts w:hint="eastAsia" w:ascii="Times New Roman" w:hAnsi="Times New Roman" w:eastAsia="宋体"/>
                <w:sz w:val="21"/>
                <w:szCs w:val="21"/>
                <w:vertAlign w:val="baseline"/>
                <w:lang w:eastAsia="zh-CN"/>
              </w:rPr>
              <w:t>独立证据</w:t>
            </w:r>
          </w:p>
        </w:tc>
        <w:tc>
          <w:tcPr>
            <w:tcW w:w="11401"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b/>
                <w:bCs/>
                <w:sz w:val="21"/>
                <w:szCs w:val="21"/>
                <w:lang w:val="en-US" w:eastAsia="zh-CN"/>
              </w:rPr>
              <w:t>BA1</w:t>
            </w:r>
            <w:r>
              <w:rPr>
                <w:rFonts w:hint="eastAsia" w:ascii="Times New Roman" w:hAnsi="Times New Roman" w:eastAsia="宋体"/>
                <w:sz w:val="21"/>
                <w:szCs w:val="21"/>
                <w:lang w:val="en-US" w:eastAsia="zh-CN"/>
              </w:rPr>
              <w:t>：基因组测序项目、千人基因组计划或外显子组汇聚联盟 等位基因频率&gt;5%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4" w:type="dxa"/>
          </w:tcPr>
          <w:p>
            <w:pPr>
              <w:keepNext w:val="0"/>
              <w:keepLines w:val="0"/>
              <w:pageBreakBefore w:val="0"/>
              <w:widowControl/>
              <w:kinsoku/>
              <w:wordWrap/>
              <w:overflowPunct/>
              <w:topLinePunct w:val="0"/>
              <w:bidi w:val="0"/>
              <w:snapToGrid/>
              <w:spacing w:line="240" w:lineRule="auto"/>
              <w:ind w:right="0" w:rightChars="0"/>
              <w:jc w:val="left"/>
              <w:textAlignment w:val="auto"/>
              <w:outlineLvl w:val="9"/>
              <w:rPr>
                <w:rFonts w:hint="eastAsia" w:ascii="Times New Roman" w:hAnsi="Times New Roman" w:eastAsia="宋体"/>
                <w:sz w:val="21"/>
                <w:szCs w:val="21"/>
                <w:vertAlign w:val="baseline"/>
                <w:lang w:eastAsia="zh-CN"/>
              </w:rPr>
            </w:pPr>
            <w:r>
              <w:rPr>
                <w:rFonts w:hint="eastAsia" w:ascii="Times New Roman" w:hAnsi="Times New Roman" w:eastAsia="宋体"/>
                <w:sz w:val="21"/>
                <w:szCs w:val="21"/>
                <w:vertAlign w:val="baseline"/>
                <w:lang w:eastAsia="zh-CN"/>
              </w:rPr>
              <w:t>强</w:t>
            </w:r>
          </w:p>
        </w:tc>
        <w:tc>
          <w:tcPr>
            <w:tcW w:w="11401"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b/>
                <w:bCs/>
                <w:sz w:val="21"/>
                <w:szCs w:val="21"/>
                <w:lang w:val="en-US" w:eastAsia="zh-CN"/>
              </w:rPr>
              <w:t>BS1</w:t>
            </w:r>
            <w:r>
              <w:rPr>
                <w:rFonts w:hint="eastAsia" w:ascii="Times New Roman" w:hAnsi="Times New Roman" w:eastAsia="宋体"/>
                <w:sz w:val="21"/>
                <w:szCs w:val="21"/>
                <w:lang w:val="en-US" w:eastAsia="zh-CN"/>
              </w:rPr>
              <w:t>：等位基因频率比疾病预期更大（</w:t>
            </w:r>
            <w:r>
              <w:rPr>
                <w:rFonts w:hint="eastAsia" w:ascii="Times New Roman" w:hAnsi="Times New Roman" w:eastAsia="宋体"/>
                <w:sz w:val="21"/>
                <w:szCs w:val="21"/>
                <w:highlight w:val="yellow"/>
                <w:lang w:val="en-US" w:eastAsia="zh-CN"/>
              </w:rPr>
              <w:t>表6</w:t>
            </w:r>
            <w:r>
              <w:rPr>
                <w:rFonts w:hint="eastAsia" w:ascii="Times New Roman" w:hAnsi="Times New Roman" w:eastAsia="宋体"/>
                <w:sz w:val="21"/>
                <w:szCs w:val="21"/>
                <w:lang w:val="en-US" w:eastAsia="zh-CN"/>
              </w:rPr>
              <w:t>）</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b/>
                <w:bCs/>
                <w:sz w:val="21"/>
                <w:szCs w:val="21"/>
                <w:lang w:val="en-US" w:eastAsia="zh-CN"/>
              </w:rPr>
              <w:t>BS2</w:t>
            </w:r>
            <w:r>
              <w:rPr>
                <w:rFonts w:hint="eastAsia" w:ascii="Times New Roman" w:hAnsi="Times New Roman" w:eastAsia="宋体"/>
                <w:sz w:val="21"/>
                <w:szCs w:val="21"/>
                <w:lang w:val="en-US" w:eastAsia="zh-CN"/>
              </w:rPr>
              <w:t>：在一个健康的成年个体中观察到隐性（纯合子），显性（杂合子）或X-连锁（半合子）障碍，预计在幼年完全外显</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b/>
                <w:bCs/>
                <w:sz w:val="21"/>
                <w:szCs w:val="21"/>
                <w:lang w:val="en-US" w:eastAsia="zh-CN"/>
              </w:rPr>
              <w:t>BS3</w:t>
            </w:r>
            <w:r>
              <w:rPr>
                <w:rFonts w:hint="eastAsia" w:ascii="Times New Roman" w:hAnsi="Times New Roman" w:eastAsia="宋体"/>
                <w:sz w:val="21"/>
                <w:szCs w:val="21"/>
                <w:lang w:val="en-US" w:eastAsia="zh-CN"/>
              </w:rPr>
              <w:t>：完善的体外或体内功能研究表明对蛋白质的功能或剪切没有破坏性影响</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b/>
                <w:bCs/>
                <w:sz w:val="21"/>
                <w:szCs w:val="21"/>
                <w:lang w:val="en-US" w:eastAsia="zh-CN"/>
              </w:rPr>
              <w:t>BS4</w:t>
            </w:r>
            <w:r>
              <w:rPr>
                <w:rFonts w:hint="eastAsia" w:ascii="Times New Roman" w:hAnsi="Times New Roman" w:eastAsia="宋体"/>
                <w:sz w:val="21"/>
                <w:szCs w:val="21"/>
                <w:lang w:val="en-US" w:eastAsia="zh-CN"/>
              </w:rPr>
              <w:t>：在一个家系患者中缺乏共分离</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注意事项：常见的表型（即，癌症、癫痫）中拟表型的存在可以模仿患病个体的共分离。此外，常染色体显性遗传疾病家系中可能有一个以上的致病变异，进一步混淆明显的分离缺失。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4" w:type="dxa"/>
          </w:tcPr>
          <w:p>
            <w:pPr>
              <w:keepNext w:val="0"/>
              <w:keepLines w:val="0"/>
              <w:pageBreakBefore w:val="0"/>
              <w:widowControl/>
              <w:kinsoku/>
              <w:wordWrap/>
              <w:overflowPunct/>
              <w:topLinePunct w:val="0"/>
              <w:bidi w:val="0"/>
              <w:snapToGrid/>
              <w:spacing w:line="240" w:lineRule="auto"/>
              <w:ind w:right="0" w:rightChars="0"/>
              <w:jc w:val="left"/>
              <w:textAlignment w:val="auto"/>
              <w:outlineLvl w:val="9"/>
              <w:rPr>
                <w:rFonts w:hint="eastAsia" w:ascii="Times New Roman" w:hAnsi="Times New Roman" w:eastAsia="宋体"/>
                <w:sz w:val="21"/>
                <w:szCs w:val="21"/>
                <w:vertAlign w:val="baseline"/>
                <w:lang w:eastAsia="zh-CN"/>
              </w:rPr>
            </w:pPr>
            <w:r>
              <w:rPr>
                <w:rFonts w:hint="eastAsia" w:ascii="Times New Roman" w:hAnsi="Times New Roman" w:eastAsia="宋体"/>
                <w:sz w:val="21"/>
                <w:szCs w:val="21"/>
                <w:vertAlign w:val="baseline"/>
                <w:lang w:eastAsia="zh-CN"/>
              </w:rPr>
              <w:t>辅助证据</w:t>
            </w:r>
          </w:p>
        </w:tc>
        <w:tc>
          <w:tcPr>
            <w:tcW w:w="11401"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b/>
                <w:bCs/>
                <w:sz w:val="21"/>
                <w:szCs w:val="21"/>
                <w:lang w:val="en-US" w:eastAsia="zh-CN"/>
              </w:rPr>
              <w:t>BP1</w:t>
            </w:r>
            <w:r>
              <w:rPr>
                <w:rFonts w:hint="eastAsia" w:ascii="Times New Roman" w:hAnsi="Times New Roman" w:eastAsia="宋体"/>
                <w:sz w:val="21"/>
                <w:szCs w:val="21"/>
                <w:lang w:val="en-US" w:eastAsia="zh-CN"/>
              </w:rPr>
              <w:t>：既往已知截短变异致病的基因中鉴定的错义变异</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b/>
                <w:bCs/>
                <w:sz w:val="21"/>
                <w:szCs w:val="21"/>
                <w:lang w:val="en-US" w:eastAsia="zh-CN"/>
              </w:rPr>
              <w:t>BP2</w:t>
            </w:r>
            <w:r>
              <w:rPr>
                <w:rFonts w:hint="eastAsia" w:ascii="Times New Roman" w:hAnsi="Times New Roman" w:eastAsia="宋体"/>
                <w:sz w:val="21"/>
                <w:szCs w:val="21"/>
                <w:lang w:val="en-US" w:eastAsia="zh-CN"/>
              </w:rPr>
              <w:t>：全外显的显性基因/疾病具有致病变异的反式中观察到的变异，或者任何遗传方式基因/疾病具有致病变异的顺式中观察到的变异</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b/>
                <w:bCs/>
                <w:sz w:val="21"/>
                <w:szCs w:val="21"/>
                <w:lang w:val="en-US" w:eastAsia="zh-CN"/>
              </w:rPr>
              <w:t>BP3</w:t>
            </w:r>
            <w:r>
              <w:rPr>
                <w:rFonts w:hint="eastAsia" w:ascii="Times New Roman" w:hAnsi="Times New Roman" w:eastAsia="宋体"/>
                <w:sz w:val="21"/>
                <w:szCs w:val="21"/>
                <w:lang w:val="en-US" w:eastAsia="zh-CN"/>
              </w:rPr>
              <w:t>：无已知功能的重复区域内的框内缺失/插入变异</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b/>
                <w:bCs/>
                <w:sz w:val="21"/>
                <w:szCs w:val="21"/>
                <w:lang w:val="en-US" w:eastAsia="zh-CN"/>
              </w:rPr>
              <w:t>BP4</w:t>
            </w:r>
            <w:r>
              <w:rPr>
                <w:rFonts w:hint="eastAsia" w:ascii="Times New Roman" w:hAnsi="Times New Roman" w:eastAsia="宋体"/>
                <w:sz w:val="21"/>
                <w:szCs w:val="21"/>
                <w:lang w:val="en-US" w:eastAsia="zh-CN"/>
              </w:rPr>
              <w:t>：多个计算证据表明基因或基因产物是没有影响的（保守性、进化、剪切影响等）</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注意事项：</w:t>
            </w:r>
            <w:r>
              <w:rPr>
                <w:rFonts w:hint="eastAsia" w:ascii="Times New Roman" w:hAnsi="Times New Roman" w:eastAsia="宋体"/>
                <w:sz w:val="21"/>
                <w:szCs w:val="21"/>
              </w:rPr>
              <w:t>由于</w:t>
            </w:r>
            <w:r>
              <w:rPr>
                <w:rFonts w:hint="eastAsia" w:ascii="Times New Roman" w:hAnsi="Times New Roman" w:eastAsia="宋体"/>
                <w:sz w:val="21"/>
                <w:szCs w:val="21"/>
                <w:lang w:eastAsia="zh-CN"/>
              </w:rPr>
              <w:t>做</w:t>
            </w:r>
            <w:r>
              <w:rPr>
                <w:rFonts w:hint="eastAsia" w:ascii="Times New Roman" w:hAnsi="Times New Roman" w:eastAsia="宋体"/>
                <w:sz w:val="21"/>
                <w:szCs w:val="21"/>
              </w:rPr>
              <w:t>预测</w:t>
            </w:r>
            <w:r>
              <w:rPr>
                <w:rFonts w:hint="eastAsia" w:ascii="Times New Roman" w:hAnsi="Times New Roman" w:eastAsia="宋体"/>
                <w:sz w:val="21"/>
                <w:szCs w:val="21"/>
                <w:lang w:eastAsia="zh-CN"/>
              </w:rPr>
              <w:t>时</w:t>
            </w:r>
            <w:r>
              <w:rPr>
                <w:rFonts w:hint="eastAsia" w:ascii="Times New Roman" w:hAnsi="Times New Roman" w:eastAsia="宋体"/>
                <w:sz w:val="21"/>
                <w:szCs w:val="21"/>
              </w:rPr>
              <w:t>许多</w:t>
            </w:r>
            <w:r>
              <w:rPr>
                <w:rFonts w:hint="eastAsia" w:ascii="Times New Roman" w:hAnsi="Times New Roman" w:eastAsia="宋体"/>
                <w:sz w:val="21"/>
                <w:szCs w:val="21"/>
                <w:lang w:eastAsia="zh-CN"/>
              </w:rPr>
              <w:t>生物信息</w:t>
            </w:r>
            <w:r>
              <w:rPr>
                <w:rFonts w:hint="eastAsia" w:ascii="Times New Roman" w:hAnsi="Times New Roman" w:eastAsia="宋体"/>
                <w:sz w:val="21"/>
                <w:szCs w:val="21"/>
              </w:rPr>
              <w:t>算法使用相同或非常相似的输入，每个算法不应该算作一个独立的标准。 PP3在一个</w:t>
            </w:r>
            <w:r>
              <w:rPr>
                <w:rFonts w:hint="eastAsia" w:ascii="Times New Roman" w:hAnsi="Times New Roman" w:eastAsia="宋体"/>
                <w:sz w:val="21"/>
                <w:szCs w:val="21"/>
                <w:lang w:eastAsia="zh-CN"/>
              </w:rPr>
              <w:t>任何</w:t>
            </w:r>
            <w:r>
              <w:rPr>
                <w:rFonts w:hint="eastAsia" w:ascii="Times New Roman" w:hAnsi="Times New Roman" w:eastAsia="宋体"/>
                <w:sz w:val="21"/>
                <w:szCs w:val="21"/>
              </w:rPr>
              <w:t>变</w:t>
            </w:r>
            <w:r>
              <w:rPr>
                <w:rFonts w:hint="eastAsia" w:ascii="Times New Roman" w:hAnsi="Times New Roman" w:eastAsia="宋体"/>
                <w:sz w:val="21"/>
                <w:szCs w:val="21"/>
                <w:lang w:eastAsia="zh-CN"/>
              </w:rPr>
              <w:t>异</w:t>
            </w:r>
            <w:r>
              <w:rPr>
                <w:rFonts w:hint="eastAsia" w:ascii="Times New Roman" w:hAnsi="Times New Roman" w:eastAsia="宋体"/>
                <w:sz w:val="21"/>
                <w:szCs w:val="21"/>
              </w:rPr>
              <w:t>的</w:t>
            </w:r>
            <w:r>
              <w:rPr>
                <w:rFonts w:hint="eastAsia" w:ascii="Times New Roman" w:hAnsi="Times New Roman" w:eastAsia="宋体"/>
                <w:sz w:val="21"/>
                <w:szCs w:val="21"/>
                <w:lang w:eastAsia="zh-CN"/>
              </w:rPr>
              <w:t>评估中</w:t>
            </w:r>
            <w:r>
              <w:rPr>
                <w:rFonts w:hint="eastAsia" w:ascii="Times New Roman" w:hAnsi="Times New Roman" w:eastAsia="宋体"/>
                <w:sz w:val="21"/>
                <w:szCs w:val="21"/>
              </w:rPr>
              <w:t>只能使用一次。</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b/>
                <w:bCs/>
                <w:sz w:val="21"/>
                <w:szCs w:val="21"/>
                <w:lang w:val="en-US" w:eastAsia="zh-CN"/>
              </w:rPr>
              <w:t>BP5</w:t>
            </w:r>
            <w:r>
              <w:rPr>
                <w:rFonts w:hint="eastAsia" w:ascii="Times New Roman" w:hAnsi="Times New Roman" w:eastAsia="宋体"/>
                <w:sz w:val="21"/>
                <w:szCs w:val="21"/>
                <w:lang w:val="en-US" w:eastAsia="zh-CN"/>
              </w:rPr>
              <w:t>：发现的变异在疾病中具有可替代的分子基础</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b/>
                <w:bCs/>
                <w:sz w:val="21"/>
                <w:szCs w:val="21"/>
                <w:lang w:val="en-US" w:eastAsia="zh-CN"/>
              </w:rPr>
              <w:t>BP6</w:t>
            </w:r>
            <w:r>
              <w:rPr>
                <w:rFonts w:hint="eastAsia" w:ascii="Times New Roman" w:hAnsi="Times New Roman" w:eastAsia="宋体"/>
                <w:sz w:val="21"/>
                <w:szCs w:val="21"/>
                <w:lang w:val="en-US" w:eastAsia="zh-CN"/>
              </w:rPr>
              <w:t>：</w:t>
            </w:r>
            <w:r>
              <w:rPr>
                <w:rFonts w:hint="eastAsia" w:ascii="Times New Roman" w:hAnsi="Times New Roman" w:eastAsia="宋体"/>
                <w:sz w:val="21"/>
                <w:szCs w:val="21"/>
                <w:lang w:eastAsia="zh-CN"/>
              </w:rPr>
              <w:t>近期正规来源的报告报导某变异为良性的</w:t>
            </w:r>
            <w:r>
              <w:rPr>
                <w:rFonts w:hint="eastAsia" w:ascii="Times New Roman" w:hAnsi="Times New Roman" w:eastAsia="宋体"/>
                <w:sz w:val="21"/>
                <w:szCs w:val="21"/>
              </w:rPr>
              <w:t>，但实验室</w:t>
            </w:r>
            <w:r>
              <w:rPr>
                <w:rFonts w:hint="eastAsia" w:ascii="Times New Roman" w:hAnsi="Times New Roman" w:eastAsia="宋体"/>
                <w:sz w:val="21"/>
                <w:szCs w:val="21"/>
                <w:lang w:eastAsia="zh-CN"/>
              </w:rPr>
              <w:t>不能获得该</w:t>
            </w:r>
            <w:r>
              <w:rPr>
                <w:rFonts w:hint="eastAsia" w:ascii="Times New Roman" w:hAnsi="Times New Roman" w:eastAsia="宋体"/>
                <w:sz w:val="21"/>
                <w:szCs w:val="21"/>
              </w:rPr>
              <w:t>证据</w:t>
            </w:r>
            <w:r>
              <w:rPr>
                <w:rFonts w:hint="eastAsia" w:ascii="Times New Roman" w:hAnsi="Times New Roman" w:eastAsia="宋体"/>
                <w:sz w:val="21"/>
                <w:szCs w:val="21"/>
                <w:lang w:eastAsia="zh-CN"/>
              </w:rPr>
              <w:t>来实施独立评估</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b/>
                <w:bCs/>
                <w:sz w:val="21"/>
                <w:szCs w:val="21"/>
                <w:lang w:val="en-US" w:eastAsia="zh-CN"/>
              </w:rPr>
              <w:t>BP7</w:t>
            </w:r>
            <w:r>
              <w:rPr>
                <w:rFonts w:hint="eastAsia" w:ascii="Times New Roman" w:hAnsi="Times New Roman" w:eastAsia="宋体"/>
                <w:sz w:val="21"/>
                <w:szCs w:val="21"/>
                <w:lang w:val="en-US" w:eastAsia="zh-CN"/>
              </w:rPr>
              <w:t>：剪切预测算法预测对剪切一致性序列无影响，且新产生的剪切位点和核苷酸并不高度保守的一个同义（沉默）变异</w:t>
            </w:r>
          </w:p>
        </w:tc>
      </w:tr>
    </w:tbl>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sectPr>
          <w:headerReference r:id="rId3" w:type="default"/>
          <w:footerReference r:id="rId4" w:type="default"/>
          <w:pgSz w:w="16838" w:h="11906" w:orient="landscape"/>
          <w:pgMar w:top="2268" w:right="1701" w:bottom="1985" w:left="1701" w:header="1701" w:footer="1531" w:gutter="567"/>
          <w:cols w:space="425" w:num="1"/>
          <w:docGrid w:linePitch="312" w:charSpace="0"/>
        </w:sectPr>
      </w:pP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ascii="Times New Roman" w:hAnsi="Times New Roman" w:eastAsia="宋体"/>
          <w:sz w:val="21"/>
          <w:szCs w:val="21"/>
        </w:rPr>
        <w:t>表5 遗传变异分类</w:t>
      </w:r>
      <w:r>
        <w:rPr>
          <w:rFonts w:hint="eastAsia" w:ascii="Times New Roman" w:hAnsi="Times New Roman" w:eastAsia="宋体"/>
          <w:sz w:val="21"/>
          <w:szCs w:val="21"/>
          <w:lang w:eastAsia="zh-CN"/>
        </w:rPr>
        <w:t>联合标准规则</w:t>
      </w:r>
    </w:p>
    <w:tbl>
      <w:tblPr>
        <w:tblStyle w:val="7"/>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110"/>
        <w:gridCol w:w="6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vMerge w:val="restart"/>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sz w:val="21"/>
                <w:szCs w:val="21"/>
              </w:rPr>
            </w:pPr>
            <w:r>
              <w:rPr>
                <w:rFonts w:ascii="Times New Roman" w:hAnsi="Times New Roman" w:eastAsia="宋体"/>
                <w:sz w:val="21"/>
                <w:szCs w:val="21"/>
              </w:rPr>
              <w:t>1</w:t>
            </w:r>
          </w:p>
        </w:tc>
        <w:tc>
          <w:tcPr>
            <w:tcW w:w="1110" w:type="dxa"/>
            <w:vMerge w:val="restart"/>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sz w:val="21"/>
                <w:szCs w:val="21"/>
              </w:rPr>
            </w:pPr>
            <w:r>
              <w:rPr>
                <w:rFonts w:ascii="Times New Roman" w:hAnsi="Times New Roman" w:eastAsia="宋体"/>
                <w:sz w:val="21"/>
                <w:szCs w:val="21"/>
              </w:rPr>
              <w:t>致病</w:t>
            </w:r>
          </w:p>
        </w:tc>
        <w:tc>
          <w:tcPr>
            <w:tcW w:w="673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 1个很强（PVS1）和</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 xml:space="preserve">  (a) </w:t>
            </w:r>
            <w:r>
              <w:rPr>
                <w:rFonts w:hint="default" w:ascii="Times New Roman" w:hAnsi="Times New Roman" w:eastAsia="宋体"/>
                <w:sz w:val="21"/>
                <w:szCs w:val="21"/>
                <w:lang w:val="en-US" w:eastAsia="zh-CN"/>
              </w:rPr>
              <w:t>≥</w:t>
            </w:r>
            <w:r>
              <w:rPr>
                <w:rFonts w:hint="eastAsia" w:ascii="Times New Roman" w:hAnsi="Times New Roman" w:eastAsia="宋体"/>
                <w:sz w:val="21"/>
                <w:szCs w:val="21"/>
                <w:lang w:val="en-US" w:eastAsia="zh-CN"/>
              </w:rPr>
              <w:t>1个强（PS1-PS4）或</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 xml:space="preserve">  (b) </w:t>
            </w:r>
            <w:r>
              <w:rPr>
                <w:rFonts w:hint="default" w:ascii="Times New Roman" w:hAnsi="Times New Roman" w:eastAsia="宋体"/>
                <w:sz w:val="21"/>
                <w:szCs w:val="21"/>
                <w:lang w:val="en-US" w:eastAsia="zh-CN"/>
              </w:rPr>
              <w:t>≥</w:t>
            </w:r>
            <w:r>
              <w:rPr>
                <w:rFonts w:hint="eastAsia" w:ascii="Times New Roman" w:hAnsi="Times New Roman" w:eastAsia="宋体"/>
                <w:sz w:val="21"/>
                <w:szCs w:val="21"/>
                <w:lang w:val="en-US" w:eastAsia="zh-CN"/>
              </w:rPr>
              <w:t>2个中等（PM1-PM6）或</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 xml:space="preserve">  (c) 1个中等（PM1-PM6）和1个支持（PP1-PP5）或</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 xml:space="preserve">  (d) </w:t>
            </w:r>
            <w:r>
              <w:rPr>
                <w:rFonts w:hint="default" w:ascii="Times New Roman" w:hAnsi="Times New Roman" w:eastAsia="宋体"/>
                <w:sz w:val="21"/>
                <w:szCs w:val="21"/>
                <w:lang w:val="en-US" w:eastAsia="zh-CN"/>
              </w:rPr>
              <w:t>≥</w:t>
            </w:r>
            <w:r>
              <w:rPr>
                <w:rFonts w:hint="eastAsia" w:ascii="Times New Roman" w:hAnsi="Times New Roman" w:eastAsia="宋体"/>
                <w:sz w:val="21"/>
                <w:szCs w:val="21"/>
                <w:lang w:val="en-US" w:eastAsia="zh-CN"/>
              </w:rPr>
              <w:t>2个支持（PP1-PP5）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11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673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 xml:space="preserve">(ii) </w:t>
            </w:r>
            <w:r>
              <w:rPr>
                <w:rFonts w:hint="default" w:ascii="Times New Roman" w:hAnsi="Times New Roman" w:eastAsia="宋体"/>
                <w:sz w:val="21"/>
                <w:szCs w:val="21"/>
                <w:lang w:val="en-US" w:eastAsia="zh-CN"/>
              </w:rPr>
              <w:t>≥</w:t>
            </w:r>
            <w:r>
              <w:rPr>
                <w:rFonts w:hint="eastAsia" w:ascii="Times New Roman" w:hAnsi="Times New Roman" w:eastAsia="宋体"/>
                <w:sz w:val="21"/>
                <w:szCs w:val="21"/>
                <w:lang w:val="en-US" w:eastAsia="zh-CN"/>
              </w:rPr>
              <w:t>2 个强（PS1-PS4）或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11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673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(iii) 1个强（PS1）和</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 xml:space="preserve">  (a) </w:t>
            </w:r>
            <w:r>
              <w:rPr>
                <w:rFonts w:hint="default" w:ascii="Times New Roman" w:hAnsi="Times New Roman" w:eastAsia="宋体"/>
                <w:sz w:val="21"/>
                <w:szCs w:val="21"/>
                <w:lang w:val="en-US" w:eastAsia="zh-CN"/>
              </w:rPr>
              <w:t>≥</w:t>
            </w:r>
            <w:r>
              <w:rPr>
                <w:rFonts w:hint="eastAsia" w:ascii="Times New Roman" w:hAnsi="Times New Roman" w:eastAsia="宋体"/>
                <w:sz w:val="21"/>
                <w:szCs w:val="21"/>
                <w:lang w:val="en-US" w:eastAsia="zh-CN"/>
              </w:rPr>
              <w:t>3个中等（PM1-PM6）或</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 xml:space="preserve">  (b) 2个中等（PM1-PM6）和</w:t>
            </w:r>
            <w:r>
              <w:rPr>
                <w:rFonts w:hint="default" w:ascii="Times New Roman" w:hAnsi="Times New Roman" w:eastAsia="宋体"/>
                <w:sz w:val="21"/>
                <w:szCs w:val="21"/>
                <w:lang w:val="en-US" w:eastAsia="zh-CN"/>
              </w:rPr>
              <w:t>≥</w:t>
            </w:r>
            <w:r>
              <w:rPr>
                <w:rFonts w:hint="eastAsia" w:ascii="Times New Roman" w:hAnsi="Times New Roman" w:eastAsia="宋体"/>
                <w:sz w:val="21"/>
                <w:szCs w:val="21"/>
                <w:lang w:val="en-US" w:eastAsia="zh-CN"/>
              </w:rPr>
              <w:t>2个支持（PP1-PP5）或</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 xml:space="preserve">  (c) 1个中等（PM1-PM6）和</w:t>
            </w:r>
            <w:r>
              <w:rPr>
                <w:rFonts w:hint="default" w:ascii="Times New Roman" w:hAnsi="Times New Roman" w:eastAsia="宋体"/>
                <w:sz w:val="21"/>
                <w:szCs w:val="21"/>
                <w:lang w:val="en-US" w:eastAsia="zh-CN"/>
              </w:rPr>
              <w:t>≥</w:t>
            </w:r>
            <w:r>
              <w:rPr>
                <w:rFonts w:hint="eastAsia" w:ascii="Times New Roman" w:hAnsi="Times New Roman" w:eastAsia="宋体"/>
                <w:sz w:val="21"/>
                <w:szCs w:val="21"/>
                <w:lang w:val="en-US" w:eastAsia="zh-CN"/>
              </w:rPr>
              <w:t>4个支持（PP1-PP5）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vMerge w:val="restart"/>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sz w:val="21"/>
                <w:szCs w:val="21"/>
              </w:rPr>
            </w:pPr>
            <w:r>
              <w:rPr>
                <w:rFonts w:ascii="Times New Roman" w:hAnsi="Times New Roman" w:eastAsia="宋体"/>
                <w:sz w:val="21"/>
                <w:szCs w:val="21"/>
              </w:rPr>
              <w:t>2</w:t>
            </w:r>
          </w:p>
        </w:tc>
        <w:tc>
          <w:tcPr>
            <w:tcW w:w="1110" w:type="dxa"/>
            <w:vMerge w:val="restart"/>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sz w:val="21"/>
                <w:szCs w:val="21"/>
              </w:rPr>
            </w:pPr>
            <w:r>
              <w:rPr>
                <w:rFonts w:ascii="Times New Roman" w:hAnsi="Times New Roman" w:eastAsia="宋体"/>
                <w:sz w:val="21"/>
                <w:szCs w:val="21"/>
              </w:rPr>
              <w:t>可能致病</w:t>
            </w:r>
          </w:p>
        </w:tc>
        <w:tc>
          <w:tcPr>
            <w:tcW w:w="6732" w:type="dxa"/>
            <w:textDirection w:val="lrTb"/>
            <w:vAlign w:val="top"/>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sz w:val="21"/>
                <w:szCs w:val="21"/>
                <w:lang w:val="en-US" w:eastAsia="zh-CN"/>
              </w:rPr>
              <w:t>(i) 1个很强（PVS1）和1个中等（PM1-PM6）或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11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6732" w:type="dxa"/>
            <w:textDirection w:val="lrTb"/>
            <w:vAlign w:val="top"/>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sz w:val="21"/>
                <w:szCs w:val="21"/>
                <w:lang w:val="en-US" w:eastAsia="zh-CN"/>
              </w:rPr>
              <w:t>(ii) 1个强（PS1-PS4）和1-2个中等（PM1-PM6）或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11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6732" w:type="dxa"/>
            <w:textDirection w:val="lrTb"/>
            <w:vAlign w:val="top"/>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sz w:val="21"/>
                <w:szCs w:val="21"/>
                <w:lang w:val="en-US" w:eastAsia="zh-CN"/>
              </w:rPr>
              <w:t>(iii) 1个强（PS1-PS4）和</w:t>
            </w:r>
            <w:r>
              <w:rPr>
                <w:rFonts w:hint="default" w:ascii="Times New Roman" w:hAnsi="Times New Roman" w:eastAsia="宋体"/>
                <w:sz w:val="21"/>
                <w:szCs w:val="21"/>
                <w:lang w:val="en-US" w:eastAsia="zh-CN"/>
              </w:rPr>
              <w:t>≥</w:t>
            </w:r>
            <w:r>
              <w:rPr>
                <w:rFonts w:hint="eastAsia" w:ascii="Times New Roman" w:hAnsi="Times New Roman" w:eastAsia="宋体"/>
                <w:sz w:val="21"/>
                <w:szCs w:val="21"/>
                <w:lang w:val="en-US" w:eastAsia="zh-CN"/>
              </w:rPr>
              <w:t>2个支持（PP1-PP5）或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11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673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 xml:space="preserve">(iv) </w:t>
            </w:r>
            <w:r>
              <w:rPr>
                <w:rFonts w:hint="default" w:ascii="Times New Roman" w:hAnsi="Times New Roman" w:eastAsia="宋体"/>
                <w:sz w:val="21"/>
                <w:szCs w:val="21"/>
                <w:lang w:val="en-US" w:eastAsia="zh-CN"/>
              </w:rPr>
              <w:t>≥</w:t>
            </w:r>
            <w:r>
              <w:rPr>
                <w:rFonts w:hint="eastAsia" w:ascii="Times New Roman" w:hAnsi="Times New Roman" w:eastAsia="宋体"/>
                <w:sz w:val="21"/>
                <w:szCs w:val="21"/>
                <w:lang w:val="en-US" w:eastAsia="zh-CN"/>
              </w:rPr>
              <w:t>3个中等（PM1-PM6）或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11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673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(v) 2个中等（PM1-PM6）和</w:t>
            </w:r>
            <w:r>
              <w:rPr>
                <w:rFonts w:hint="default" w:ascii="Times New Roman" w:hAnsi="Times New Roman" w:eastAsia="宋体"/>
                <w:sz w:val="21"/>
                <w:szCs w:val="21"/>
                <w:lang w:val="en-US" w:eastAsia="zh-CN"/>
              </w:rPr>
              <w:t>≥</w:t>
            </w:r>
            <w:r>
              <w:rPr>
                <w:rFonts w:hint="eastAsia" w:ascii="Times New Roman" w:hAnsi="Times New Roman" w:eastAsia="宋体"/>
                <w:sz w:val="21"/>
                <w:szCs w:val="21"/>
                <w:lang w:val="en-US" w:eastAsia="zh-CN"/>
              </w:rPr>
              <w:t>2个支持（PP1-PP5）或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11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6732"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(vi) 1个中等（PM1-PM6）和</w:t>
            </w:r>
            <w:r>
              <w:rPr>
                <w:rFonts w:hint="default" w:ascii="Times New Roman" w:hAnsi="Times New Roman" w:eastAsia="宋体"/>
                <w:sz w:val="21"/>
                <w:szCs w:val="21"/>
                <w:lang w:val="en-US" w:eastAsia="zh-CN"/>
              </w:rPr>
              <w:t>≥</w:t>
            </w:r>
            <w:r>
              <w:rPr>
                <w:rFonts w:hint="eastAsia" w:ascii="Times New Roman" w:hAnsi="Times New Roman" w:eastAsia="宋体"/>
                <w:sz w:val="21"/>
                <w:szCs w:val="21"/>
                <w:lang w:val="en-US" w:eastAsia="zh-CN"/>
              </w:rPr>
              <w:t>4个支持（PP1-PP5）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vMerge w:val="restart"/>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sz w:val="21"/>
                <w:szCs w:val="21"/>
              </w:rPr>
            </w:pPr>
            <w:r>
              <w:rPr>
                <w:rFonts w:ascii="Times New Roman" w:hAnsi="Times New Roman" w:eastAsia="宋体"/>
                <w:sz w:val="21"/>
                <w:szCs w:val="21"/>
              </w:rPr>
              <w:t>3</w:t>
            </w:r>
          </w:p>
        </w:tc>
        <w:tc>
          <w:tcPr>
            <w:tcW w:w="1110" w:type="dxa"/>
            <w:vMerge w:val="restart"/>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sz w:val="21"/>
                <w:szCs w:val="21"/>
              </w:rPr>
            </w:pPr>
            <w:r>
              <w:rPr>
                <w:rFonts w:ascii="Times New Roman" w:hAnsi="Times New Roman" w:eastAsia="宋体"/>
                <w:sz w:val="21"/>
                <w:szCs w:val="21"/>
              </w:rPr>
              <w:t>良性</w:t>
            </w:r>
          </w:p>
        </w:tc>
        <w:tc>
          <w:tcPr>
            <w:tcW w:w="6732" w:type="dxa"/>
            <w:textDirection w:val="lrTb"/>
            <w:vAlign w:val="top"/>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 1个独立（BA1）或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11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6732" w:type="dxa"/>
            <w:textDirection w:val="lrTb"/>
            <w:vAlign w:val="top"/>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sz w:val="21"/>
                <w:szCs w:val="21"/>
                <w:lang w:val="en-US" w:eastAsia="zh-CN"/>
              </w:rPr>
              <w:t xml:space="preserve">(ii) </w:t>
            </w:r>
            <w:r>
              <w:rPr>
                <w:rFonts w:hint="default" w:ascii="Times New Roman" w:hAnsi="Times New Roman" w:eastAsia="宋体"/>
                <w:sz w:val="21"/>
                <w:szCs w:val="21"/>
                <w:lang w:val="en-US" w:eastAsia="zh-CN"/>
              </w:rPr>
              <w:t>≥</w:t>
            </w:r>
            <w:r>
              <w:rPr>
                <w:rFonts w:hint="eastAsia" w:ascii="Times New Roman" w:hAnsi="Times New Roman" w:eastAsia="宋体"/>
                <w:sz w:val="21"/>
                <w:szCs w:val="21"/>
                <w:lang w:val="en-US" w:eastAsia="zh-CN"/>
              </w:rPr>
              <w:t>2个强（BS1-BS4）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vMerge w:val="restart"/>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sz w:val="21"/>
                <w:szCs w:val="21"/>
              </w:rPr>
            </w:pPr>
            <w:r>
              <w:rPr>
                <w:rFonts w:ascii="Times New Roman" w:hAnsi="Times New Roman" w:eastAsia="宋体"/>
                <w:sz w:val="21"/>
                <w:szCs w:val="21"/>
              </w:rPr>
              <w:t>4</w:t>
            </w:r>
          </w:p>
        </w:tc>
        <w:tc>
          <w:tcPr>
            <w:tcW w:w="1110" w:type="dxa"/>
            <w:vMerge w:val="restart"/>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sz w:val="21"/>
                <w:szCs w:val="21"/>
              </w:rPr>
            </w:pPr>
            <w:r>
              <w:rPr>
                <w:rFonts w:ascii="Times New Roman" w:hAnsi="Times New Roman" w:eastAsia="宋体"/>
                <w:sz w:val="21"/>
                <w:szCs w:val="21"/>
              </w:rPr>
              <w:t>可能良性</w:t>
            </w:r>
          </w:p>
        </w:tc>
        <w:tc>
          <w:tcPr>
            <w:tcW w:w="6732" w:type="dxa"/>
            <w:textDirection w:val="lrTb"/>
            <w:vAlign w:val="top"/>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sz w:val="21"/>
                <w:szCs w:val="21"/>
                <w:lang w:val="en-US" w:eastAsia="zh-CN"/>
              </w:rPr>
              <w:t>(i) 1个强（BS1-BS4）和1个支持（BP1-BP7）或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11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6732" w:type="dxa"/>
            <w:textDirection w:val="lrTb"/>
            <w:vAlign w:val="top"/>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sz w:val="21"/>
                <w:szCs w:val="21"/>
                <w:lang w:val="en-US" w:eastAsia="zh-CN"/>
              </w:rPr>
              <w:t xml:space="preserve">(ii) </w:t>
            </w:r>
            <w:r>
              <w:rPr>
                <w:rFonts w:hint="default" w:ascii="Times New Roman" w:hAnsi="Times New Roman" w:eastAsia="宋体"/>
                <w:sz w:val="21"/>
                <w:szCs w:val="21"/>
                <w:lang w:val="en-US" w:eastAsia="zh-CN"/>
              </w:rPr>
              <w:t>≥</w:t>
            </w:r>
            <w:r>
              <w:rPr>
                <w:rFonts w:hint="eastAsia" w:ascii="Times New Roman" w:hAnsi="Times New Roman" w:eastAsia="宋体"/>
                <w:sz w:val="21"/>
                <w:szCs w:val="21"/>
                <w:lang w:val="en-US" w:eastAsia="zh-CN"/>
              </w:rPr>
              <w:t>2个支持（BP1-BP7）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vMerge w:val="restart"/>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sz w:val="21"/>
                <w:szCs w:val="21"/>
              </w:rPr>
            </w:pPr>
            <w:r>
              <w:rPr>
                <w:rFonts w:ascii="Times New Roman" w:hAnsi="Times New Roman" w:eastAsia="宋体"/>
                <w:sz w:val="21"/>
                <w:szCs w:val="21"/>
              </w:rPr>
              <w:t>5</w:t>
            </w:r>
          </w:p>
        </w:tc>
        <w:tc>
          <w:tcPr>
            <w:tcW w:w="1110" w:type="dxa"/>
            <w:vMerge w:val="restart"/>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textAlignment w:val="auto"/>
              <w:outlineLvl w:val="9"/>
              <w:rPr>
                <w:rFonts w:ascii="Times New Roman" w:hAnsi="Times New Roman" w:eastAsia="宋体"/>
                <w:sz w:val="21"/>
                <w:szCs w:val="21"/>
              </w:rPr>
            </w:pPr>
            <w:r>
              <w:rPr>
                <w:rFonts w:ascii="Times New Roman" w:hAnsi="Times New Roman" w:eastAsia="宋体"/>
                <w:sz w:val="21"/>
                <w:szCs w:val="21"/>
              </w:rPr>
              <w:t>意义不明</w:t>
            </w:r>
          </w:p>
        </w:tc>
        <w:tc>
          <w:tcPr>
            <w:tcW w:w="6732" w:type="dxa"/>
            <w:textDirection w:val="lrTb"/>
            <w:vAlign w:val="top"/>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sz w:val="21"/>
                <w:szCs w:val="21"/>
                <w:lang w:val="en-US" w:eastAsia="zh-CN"/>
              </w:rPr>
              <w:t>(i) 不满足上述标准或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111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p>
        </w:tc>
        <w:tc>
          <w:tcPr>
            <w:tcW w:w="6732" w:type="dxa"/>
            <w:textDirection w:val="lrTb"/>
            <w:vAlign w:val="top"/>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hint="eastAsia" w:ascii="Times New Roman" w:hAnsi="Times New Roman" w:eastAsia="宋体"/>
                <w:sz w:val="21"/>
                <w:szCs w:val="21"/>
                <w:lang w:val="en-US" w:eastAsia="zh-CN"/>
              </w:rPr>
              <w:t>(ii) 良性和致病标准相互矛盾</w:t>
            </w:r>
          </w:p>
        </w:tc>
      </w:tr>
    </w:tbl>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sectPr>
          <w:pgSz w:w="11906" w:h="16838"/>
          <w:pgMar w:top="2268" w:right="1701" w:bottom="1985" w:left="1701" w:header="2268" w:footer="1531" w:gutter="567"/>
          <w:cols w:space="425" w:num="1"/>
          <w:docGrid w:linePitch="312" w:charSpace="0"/>
        </w:sectPr>
      </w:pP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sz w:val="21"/>
          <w:szCs w:val="21"/>
        </w:rPr>
      </w:pPr>
      <w:r>
        <w:rPr>
          <w:rFonts w:ascii="Times New Roman" w:hAnsi="Times New Roman" w:eastAsia="宋体"/>
          <w:sz w:val="21"/>
          <w:szCs w:val="21"/>
        </w:rPr>
        <w:t xml:space="preserve">表6 </w:t>
      </w:r>
      <w:r>
        <w:rPr>
          <w:rFonts w:hint="eastAsia" w:ascii="Times New Roman" w:hAnsi="Times New Roman" w:eastAsia="宋体"/>
          <w:sz w:val="21"/>
          <w:szCs w:val="21"/>
          <w:lang w:eastAsia="zh-CN"/>
        </w:rPr>
        <w:t>评估人群中变异频率来策划变异分类</w:t>
      </w:r>
    </w:p>
    <w:tbl>
      <w:tblPr>
        <w:tblStyle w:val="7"/>
        <w:tblpPr w:leftFromText="180" w:rightFromText="180" w:vertAnchor="text" w:horzAnchor="page" w:tblpX="373" w:tblpY="287"/>
        <w:tblOverlap w:val="never"/>
        <w:tblW w:w="16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035"/>
        <w:gridCol w:w="810"/>
        <w:gridCol w:w="1155"/>
        <w:gridCol w:w="1065"/>
        <w:gridCol w:w="1095"/>
        <w:gridCol w:w="1065"/>
        <w:gridCol w:w="3280"/>
        <w:gridCol w:w="1080"/>
        <w:gridCol w:w="1065"/>
        <w:gridCol w:w="1035"/>
        <w:gridCol w:w="88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ascii="Times New Roman" w:hAnsi="Times New Roman" w:eastAsia="宋体" w:cs="Times New Roman"/>
                <w:b w:val="0"/>
                <w:bCs w:val="0"/>
                <w:kern w:val="0"/>
                <w:sz w:val="21"/>
                <w:szCs w:val="21"/>
              </w:rPr>
            </w:pPr>
            <w:r>
              <w:rPr>
                <w:rFonts w:hint="eastAsia" w:ascii="Times New Roman" w:hAnsi="Times New Roman" w:eastAsia="宋体" w:cs="Times New Roman"/>
                <w:b w:val="0"/>
                <w:bCs w:val="0"/>
                <w:kern w:val="0"/>
                <w:sz w:val="21"/>
                <w:szCs w:val="21"/>
                <w:lang w:eastAsia="zh-CN"/>
              </w:rPr>
              <w:t>疾病</w:t>
            </w:r>
            <w:r>
              <w:rPr>
                <w:rFonts w:ascii="Times New Roman" w:hAnsi="Times New Roman" w:eastAsia="宋体" w:cs="Times New Roman"/>
                <w:b w:val="0"/>
                <w:bCs w:val="0"/>
                <w:kern w:val="0"/>
                <w:sz w:val="21"/>
                <w:szCs w:val="21"/>
              </w:rPr>
              <w:t xml:space="preserve"> </w:t>
            </w: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b w:val="0"/>
                <w:bCs w:val="0"/>
                <w:sz w:val="21"/>
                <w:szCs w:val="21"/>
                <w:lang w:eastAsia="zh-CN"/>
              </w:rPr>
            </w:pPr>
            <w:r>
              <w:rPr>
                <w:rFonts w:hint="eastAsia" w:ascii="Times New Roman" w:hAnsi="Times New Roman" w:eastAsia="宋体" w:cs="Times New Roman"/>
                <w:b w:val="0"/>
                <w:bCs w:val="0"/>
                <w:sz w:val="21"/>
                <w:szCs w:val="21"/>
                <w:lang w:eastAsia="zh-CN"/>
              </w:rPr>
              <w:t>基因</w:t>
            </w:r>
          </w:p>
        </w:tc>
        <w:tc>
          <w:tcPr>
            <w:tcW w:w="81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b w:val="0"/>
                <w:bCs w:val="0"/>
                <w:sz w:val="21"/>
                <w:szCs w:val="21"/>
                <w:lang w:eastAsia="zh-CN"/>
              </w:rPr>
            </w:pPr>
            <w:r>
              <w:rPr>
                <w:rFonts w:hint="eastAsia" w:ascii="Times New Roman" w:hAnsi="Times New Roman" w:eastAsia="宋体" w:cs="Times New Roman"/>
                <w:b w:val="0"/>
                <w:bCs w:val="0"/>
                <w:kern w:val="0"/>
                <w:sz w:val="21"/>
                <w:szCs w:val="21"/>
                <w:lang w:eastAsia="zh-CN"/>
              </w:rPr>
              <w:t>遗传方式</w:t>
            </w:r>
          </w:p>
        </w:tc>
        <w:tc>
          <w:tcPr>
            <w:tcW w:w="115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b w:val="0"/>
                <w:bCs w:val="0"/>
                <w:sz w:val="21"/>
                <w:szCs w:val="21"/>
                <w:lang w:eastAsia="zh-CN"/>
              </w:rPr>
            </w:pPr>
            <w:r>
              <w:rPr>
                <w:rFonts w:hint="eastAsia" w:ascii="Times New Roman" w:hAnsi="Times New Roman" w:eastAsia="宋体" w:cs="Times New Roman"/>
                <w:b w:val="0"/>
                <w:bCs w:val="0"/>
                <w:kern w:val="0"/>
                <w:sz w:val="21"/>
                <w:szCs w:val="21"/>
                <w:lang w:eastAsia="zh-CN"/>
              </w:rPr>
              <w:t>人群</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b w:val="0"/>
                <w:bCs w:val="0"/>
                <w:sz w:val="21"/>
                <w:szCs w:val="21"/>
                <w:lang w:eastAsia="zh-CN"/>
              </w:rPr>
            </w:pPr>
            <w:r>
              <w:rPr>
                <w:rFonts w:hint="eastAsia" w:ascii="Times New Roman" w:hAnsi="Times New Roman" w:eastAsia="宋体" w:cs="Times New Roman"/>
                <w:b w:val="0"/>
                <w:bCs w:val="0"/>
                <w:sz w:val="21"/>
                <w:szCs w:val="21"/>
                <w:lang w:eastAsia="zh-CN"/>
              </w:rPr>
              <w:t>频率</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w:t>
            </w:r>
          </w:p>
        </w:tc>
        <w:tc>
          <w:tcPr>
            <w:tcW w:w="1095"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b w:val="0"/>
                <w:bCs w:val="0"/>
                <w:kern w:val="0"/>
                <w:sz w:val="21"/>
                <w:szCs w:val="21"/>
                <w:lang w:eastAsia="zh-CN"/>
              </w:rPr>
            </w:pPr>
            <w:r>
              <w:rPr>
                <w:rFonts w:hint="eastAsia" w:ascii="Times New Roman" w:hAnsi="Times New Roman" w:eastAsia="宋体" w:cs="Times New Roman"/>
                <w:b w:val="0"/>
                <w:bCs w:val="0"/>
                <w:kern w:val="0"/>
                <w:sz w:val="21"/>
                <w:szCs w:val="21"/>
                <w:lang w:eastAsia="zh-CN"/>
              </w:rPr>
              <w:t>携带率</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b w:val="0"/>
                <w:bCs w:val="0"/>
                <w:kern w:val="0"/>
                <w:sz w:val="21"/>
                <w:szCs w:val="21"/>
                <w:lang w:eastAsia="zh-CN"/>
              </w:rPr>
            </w:pPr>
            <w:r>
              <w:rPr>
                <w:rFonts w:hint="eastAsia" w:ascii="Times New Roman" w:hAnsi="Times New Roman" w:eastAsia="宋体" w:cs="Times New Roman"/>
                <w:b w:val="0"/>
                <w:bCs w:val="0"/>
                <w:sz w:val="21"/>
                <w:szCs w:val="21"/>
                <w:lang w:val="en-US" w:eastAsia="zh-CN"/>
              </w:rPr>
              <w:t>（%）</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b w:val="0"/>
                <w:bCs w:val="0"/>
                <w:sz w:val="21"/>
                <w:szCs w:val="21"/>
                <w:lang w:eastAsia="zh-CN"/>
              </w:rPr>
            </w:pPr>
            <w:r>
              <w:rPr>
                <w:rFonts w:hint="eastAsia" w:ascii="Times New Roman" w:hAnsi="Times New Roman" w:eastAsia="宋体" w:cs="Times New Roman"/>
                <w:b w:val="0"/>
                <w:bCs w:val="0"/>
                <w:kern w:val="0"/>
                <w:sz w:val="21"/>
                <w:szCs w:val="21"/>
                <w:lang w:eastAsia="zh-CN"/>
              </w:rPr>
              <w:t>常见变异</w:t>
            </w:r>
          </w:p>
        </w:tc>
        <w:tc>
          <w:tcPr>
            <w:tcW w:w="3280"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b w:val="0"/>
                <w:bCs w:val="0"/>
                <w:kern w:val="0"/>
                <w:sz w:val="21"/>
                <w:szCs w:val="21"/>
                <w:lang w:eastAsia="zh-CN"/>
              </w:rPr>
            </w:pPr>
            <w:r>
              <w:rPr>
                <w:rFonts w:hint="eastAsia" w:ascii="Times New Roman" w:hAnsi="Times New Roman" w:eastAsia="宋体" w:cs="Times New Roman"/>
                <w:b w:val="0"/>
                <w:bCs w:val="0"/>
                <w:kern w:val="0"/>
                <w:sz w:val="21"/>
                <w:szCs w:val="21"/>
                <w:lang w:eastAsia="zh-CN"/>
              </w:rPr>
              <w:t>变异分类</w:t>
            </w:r>
          </w:p>
        </w:tc>
        <w:tc>
          <w:tcPr>
            <w:tcW w:w="1080"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ascii="Times New Roman" w:hAnsi="Times New Roman" w:eastAsia="宋体" w:cs="Times New Roman"/>
                <w:b w:val="0"/>
                <w:bCs w:val="0"/>
                <w:kern w:val="0"/>
                <w:sz w:val="21"/>
                <w:szCs w:val="21"/>
              </w:rPr>
            </w:pPr>
            <w:r>
              <w:rPr>
                <w:rFonts w:ascii="Times New Roman" w:hAnsi="Times New Roman" w:eastAsia="宋体" w:cs="Times New Roman"/>
                <w:b w:val="0"/>
                <w:bCs w:val="0"/>
                <w:kern w:val="0"/>
                <w:sz w:val="21"/>
                <w:szCs w:val="21"/>
              </w:rPr>
              <w:t>ESP6500</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cs="Times New Roman"/>
                <w:b w:val="0"/>
                <w:bCs w:val="0"/>
                <w:sz w:val="21"/>
                <w:szCs w:val="21"/>
              </w:rPr>
            </w:pPr>
            <w:r>
              <w:rPr>
                <w:rFonts w:ascii="Times New Roman" w:hAnsi="Times New Roman" w:eastAsia="宋体" w:cs="Times New Roman"/>
                <w:b w:val="0"/>
                <w:bCs w:val="0"/>
                <w:kern w:val="0"/>
                <w:sz w:val="21"/>
                <w:szCs w:val="21"/>
              </w:rPr>
              <w:t>AA MAF</w:t>
            </w:r>
          </w:p>
        </w:tc>
        <w:tc>
          <w:tcPr>
            <w:tcW w:w="1065"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ascii="Times New Roman" w:hAnsi="Times New Roman" w:eastAsia="宋体" w:cs="Times New Roman"/>
                <w:b w:val="0"/>
                <w:bCs w:val="0"/>
                <w:kern w:val="0"/>
                <w:sz w:val="21"/>
                <w:szCs w:val="21"/>
              </w:rPr>
            </w:pPr>
            <w:r>
              <w:rPr>
                <w:rFonts w:ascii="Times New Roman" w:hAnsi="Times New Roman" w:eastAsia="宋体" w:cs="Times New Roman"/>
                <w:b w:val="0"/>
                <w:bCs w:val="0"/>
                <w:kern w:val="0"/>
                <w:sz w:val="21"/>
                <w:szCs w:val="21"/>
              </w:rPr>
              <w:t>ESP6500</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cs="Times New Roman"/>
                <w:b w:val="0"/>
                <w:bCs w:val="0"/>
                <w:sz w:val="21"/>
                <w:szCs w:val="21"/>
              </w:rPr>
            </w:pPr>
            <w:r>
              <w:rPr>
                <w:rFonts w:ascii="Times New Roman" w:hAnsi="Times New Roman" w:eastAsia="宋体" w:cs="Times New Roman"/>
                <w:b w:val="0"/>
                <w:bCs w:val="0"/>
                <w:kern w:val="0"/>
                <w:sz w:val="21"/>
                <w:szCs w:val="21"/>
              </w:rPr>
              <w:t>EA MAF</w:t>
            </w:r>
          </w:p>
        </w:tc>
        <w:tc>
          <w:tcPr>
            <w:tcW w:w="1035"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ascii="Times New Roman" w:hAnsi="Times New Roman" w:eastAsia="宋体" w:cs="Times New Roman"/>
                <w:b w:val="0"/>
                <w:bCs w:val="0"/>
                <w:kern w:val="0"/>
                <w:sz w:val="21"/>
                <w:szCs w:val="21"/>
              </w:rPr>
            </w:pPr>
            <w:r>
              <w:rPr>
                <w:rFonts w:ascii="Times New Roman" w:hAnsi="Times New Roman" w:eastAsia="宋体" w:cs="Times New Roman"/>
                <w:b w:val="0"/>
                <w:bCs w:val="0"/>
                <w:kern w:val="0"/>
                <w:sz w:val="21"/>
                <w:szCs w:val="21"/>
              </w:rPr>
              <w:t>ESP6500</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ascii="Times New Roman" w:hAnsi="Times New Roman" w:eastAsia="宋体" w:cs="Times New Roman"/>
                <w:b w:val="0"/>
                <w:bCs w:val="0"/>
                <w:kern w:val="0"/>
                <w:sz w:val="21"/>
                <w:szCs w:val="21"/>
              </w:rPr>
            </w:pPr>
            <w:r>
              <w:rPr>
                <w:rFonts w:ascii="Times New Roman" w:hAnsi="Times New Roman" w:eastAsia="宋体" w:cs="Times New Roman"/>
                <w:b w:val="0"/>
                <w:bCs w:val="0"/>
                <w:kern w:val="0"/>
                <w:sz w:val="21"/>
                <w:szCs w:val="21"/>
              </w:rPr>
              <w:t>All MAF</w:t>
            </w:r>
          </w:p>
        </w:tc>
        <w:tc>
          <w:tcPr>
            <w:tcW w:w="885" w:type="dxa"/>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b w:val="0"/>
                <w:bCs w:val="0"/>
                <w:kern w:val="0"/>
                <w:sz w:val="21"/>
                <w:szCs w:val="21"/>
                <w:lang w:eastAsia="zh-CN"/>
              </w:rPr>
            </w:pPr>
            <w:r>
              <w:rPr>
                <w:rFonts w:hint="eastAsia" w:ascii="Times New Roman" w:hAnsi="Times New Roman" w:eastAsia="宋体" w:cs="Times New Roman"/>
                <w:b w:val="0"/>
                <w:bCs w:val="0"/>
                <w:kern w:val="0"/>
                <w:sz w:val="21"/>
                <w:szCs w:val="21"/>
                <w:lang w:eastAsia="zh-CN"/>
              </w:rPr>
              <w:t>一致性</w:t>
            </w:r>
          </w:p>
        </w:tc>
        <w:tc>
          <w:tcPr>
            <w:tcW w:w="13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b w:val="0"/>
                <w:bCs w:val="0"/>
                <w:sz w:val="21"/>
                <w:szCs w:val="21"/>
                <w:lang w:eastAsia="zh-CN"/>
              </w:rPr>
            </w:pPr>
            <w:r>
              <w:rPr>
                <w:rFonts w:hint="eastAsia" w:ascii="Times New Roman" w:hAnsi="Times New Roman" w:eastAsia="宋体" w:cs="Times New Roman"/>
                <w:b w:val="0"/>
                <w:bCs w:val="0"/>
                <w:kern w:val="0"/>
                <w:sz w:val="21"/>
                <w:szCs w:val="21"/>
                <w:lang w:eastAsia="zh-CN"/>
              </w:rPr>
              <w:t>分类支持标准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545" w:type="dxa"/>
            <w:vMerge w:val="restart"/>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eastAsia="zh-CN"/>
              </w:rPr>
            </w:pPr>
            <w:r>
              <w:rPr>
                <w:rFonts w:hint="eastAsia" w:ascii="Times New Roman" w:hAnsi="Times New Roman" w:eastAsia="宋体"/>
                <w:b w:val="0"/>
                <w:bCs w:val="0"/>
                <w:sz w:val="21"/>
                <w:szCs w:val="21"/>
                <w:lang w:eastAsia="zh-CN"/>
              </w:rPr>
              <w:t>囊性纤维化</w:t>
            </w:r>
          </w:p>
        </w:tc>
        <w:tc>
          <w:tcPr>
            <w:tcW w:w="1035" w:type="dxa"/>
            <w:vMerge w:val="restart"/>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i/>
                <w:iCs/>
                <w:sz w:val="21"/>
                <w:szCs w:val="21"/>
                <w:lang w:val="en-US" w:eastAsia="zh-CN"/>
              </w:rPr>
            </w:pPr>
            <w:r>
              <w:rPr>
                <w:rFonts w:hint="eastAsia" w:ascii="Times New Roman" w:hAnsi="Times New Roman" w:eastAsia="宋体"/>
                <w:b w:val="0"/>
                <w:bCs w:val="0"/>
                <w:i/>
                <w:iCs/>
                <w:sz w:val="21"/>
                <w:szCs w:val="21"/>
                <w:lang w:val="en-US" w:eastAsia="zh-CN"/>
              </w:rPr>
              <w:t>CFTR</w:t>
            </w:r>
          </w:p>
        </w:tc>
        <w:tc>
          <w:tcPr>
            <w:tcW w:w="810" w:type="dxa"/>
            <w:vMerge w:val="restart"/>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AR</w:t>
            </w:r>
          </w:p>
        </w:tc>
        <w:tc>
          <w:tcPr>
            <w:tcW w:w="1155" w:type="dxa"/>
            <w:vMerge w:val="restart"/>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高加索</w:t>
            </w:r>
          </w:p>
        </w:tc>
        <w:tc>
          <w:tcPr>
            <w:tcW w:w="1065" w:type="dxa"/>
            <w:vMerge w:val="restart"/>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0.031</w:t>
            </w:r>
          </w:p>
        </w:tc>
        <w:tc>
          <w:tcPr>
            <w:tcW w:w="1095" w:type="dxa"/>
            <w:vMerge w:val="restart"/>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3.6</w:t>
            </w:r>
          </w:p>
        </w:tc>
        <w:tc>
          <w:tcPr>
            <w:tcW w:w="1065" w:type="dxa"/>
            <w:vMerge w:val="restart"/>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p.F508del</w:t>
            </w:r>
          </w:p>
        </w:tc>
        <w:tc>
          <w:tcPr>
            <w:tcW w:w="32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r>
              <w:rPr>
                <w:rFonts w:hint="eastAsia" w:ascii="Times New Roman" w:hAnsi="Times New Roman" w:eastAsia="宋体"/>
                <w:b w:val="0"/>
                <w:bCs w:val="0"/>
                <w:sz w:val="21"/>
                <w:szCs w:val="21"/>
                <w:lang w:val="en-US" w:eastAsia="zh-CN"/>
              </w:rPr>
              <w:t>Ex24:p.F508del (致病)</w:t>
            </w:r>
          </w:p>
        </w:tc>
        <w:tc>
          <w:tcPr>
            <w:tcW w:w="10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N/A</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r>
              <w:rPr>
                <w:rFonts w:hint="eastAsia" w:ascii="Times New Roman" w:hAnsi="Times New Roman" w:eastAsia="宋体"/>
                <w:b w:val="0"/>
                <w:bCs w:val="0"/>
                <w:sz w:val="21"/>
                <w:szCs w:val="21"/>
                <w:lang w:val="en-US" w:eastAsia="zh-CN"/>
              </w:rPr>
              <w:t>N/A</w:t>
            </w: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N/A</w:t>
            </w:r>
          </w:p>
        </w:tc>
        <w:tc>
          <w:tcPr>
            <w:tcW w:w="8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r>
              <w:rPr>
                <w:rFonts w:hint="eastAsia" w:ascii="Times New Roman" w:hAnsi="Times New Roman" w:eastAsia="宋体"/>
                <w:b w:val="0"/>
                <w:bCs w:val="0"/>
                <w:sz w:val="21"/>
                <w:szCs w:val="21"/>
                <w:lang w:val="en-US" w:eastAsia="zh-CN"/>
              </w:rPr>
              <w:t>N/A</w:t>
            </w:r>
          </w:p>
        </w:tc>
        <w:tc>
          <w:tcPr>
            <w:tcW w:w="13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eastAsia="zh-CN"/>
              </w:rPr>
            </w:pPr>
            <w:r>
              <w:rPr>
                <w:rFonts w:hint="eastAsia" w:ascii="Times New Roman" w:hAnsi="Times New Roman" w:eastAsia="宋体"/>
                <w:b w:val="0"/>
                <w:bCs w:val="0"/>
                <w:sz w:val="21"/>
                <w:szCs w:val="21"/>
                <w:lang w:eastAsia="zh-CN"/>
              </w:rPr>
              <w:t>参考文献</w:t>
            </w:r>
            <w:r>
              <w:rPr>
                <w:rFonts w:hint="eastAsia" w:ascii="Times New Roman" w:hAnsi="Times New Roman" w:eastAsia="宋体"/>
                <w:b w:val="0"/>
                <w:bCs w:val="0"/>
                <w:sz w:val="21"/>
                <w:szCs w:val="21"/>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eastAsia="zh-CN"/>
              </w:rPr>
            </w:pPr>
          </w:p>
        </w:tc>
        <w:tc>
          <w:tcPr>
            <w:tcW w:w="103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i/>
                <w:iCs/>
                <w:sz w:val="21"/>
                <w:szCs w:val="21"/>
                <w:lang w:val="en-US" w:eastAsia="zh-CN"/>
              </w:rPr>
            </w:pPr>
          </w:p>
        </w:tc>
        <w:tc>
          <w:tcPr>
            <w:tcW w:w="81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15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06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09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06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32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 xml:space="preserve">Ex11:c.1523T&gt;G / p.F508C (良性) </w:t>
            </w:r>
          </w:p>
        </w:tc>
        <w:tc>
          <w:tcPr>
            <w:tcW w:w="10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0.070%</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0.150%</w:t>
            </w: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0.120%</w:t>
            </w:r>
          </w:p>
        </w:tc>
        <w:tc>
          <w:tcPr>
            <w:tcW w:w="8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不一致</w:t>
            </w:r>
          </w:p>
        </w:tc>
        <w:tc>
          <w:tcPr>
            <w:tcW w:w="13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eastAsia="zh-CN"/>
              </w:rPr>
            </w:pPr>
            <w:r>
              <w:rPr>
                <w:rFonts w:hint="eastAsia" w:ascii="Times New Roman" w:hAnsi="Times New Roman" w:eastAsia="宋体"/>
                <w:b w:val="0"/>
                <w:bCs w:val="0"/>
                <w:sz w:val="21"/>
                <w:szCs w:val="21"/>
                <w:lang w:eastAsia="zh-CN"/>
              </w:rPr>
              <w:t>参考文献</w:t>
            </w:r>
            <w:r>
              <w:rPr>
                <w:rFonts w:hint="eastAsia" w:ascii="Times New Roman" w:hAnsi="Times New Roman" w:eastAsia="宋体"/>
                <w:b w:val="0"/>
                <w:bCs w:val="0"/>
                <w:sz w:val="21"/>
                <w:szCs w:val="21"/>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eastAsia="zh-CN"/>
              </w:rPr>
            </w:pPr>
          </w:p>
        </w:tc>
        <w:tc>
          <w:tcPr>
            <w:tcW w:w="103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i/>
                <w:iCs/>
                <w:sz w:val="21"/>
                <w:szCs w:val="21"/>
                <w:lang w:val="en-US" w:eastAsia="zh-CN"/>
              </w:rPr>
            </w:pPr>
          </w:p>
        </w:tc>
        <w:tc>
          <w:tcPr>
            <w:tcW w:w="81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15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06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09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06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32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 xml:space="preserve">Ex23:c.3870A&gt;G / p.(=) (良性) </w:t>
            </w:r>
          </w:p>
        </w:tc>
        <w:tc>
          <w:tcPr>
            <w:tcW w:w="10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15.090%</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2.970%</w:t>
            </w: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7.070%</w:t>
            </w:r>
          </w:p>
        </w:tc>
        <w:tc>
          <w:tcPr>
            <w:tcW w:w="8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部分</w:t>
            </w:r>
          </w:p>
        </w:tc>
        <w:tc>
          <w:tcPr>
            <w:tcW w:w="13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AA MAF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eastAsia="zh-CN"/>
              </w:rPr>
            </w:pPr>
          </w:p>
        </w:tc>
        <w:tc>
          <w:tcPr>
            <w:tcW w:w="103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i/>
                <w:iCs/>
                <w:sz w:val="21"/>
                <w:szCs w:val="21"/>
                <w:lang w:val="en-US" w:eastAsia="zh-CN"/>
              </w:rPr>
            </w:pPr>
          </w:p>
        </w:tc>
        <w:tc>
          <w:tcPr>
            <w:tcW w:w="81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15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06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09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06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32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5</w:t>
            </w:r>
            <w:r>
              <w:rPr>
                <w:rFonts w:hint="default" w:ascii="Times New Roman" w:hAnsi="Times New Roman" w:eastAsia="宋体"/>
                <w:b w:val="0"/>
                <w:bCs w:val="0"/>
                <w:sz w:val="21"/>
                <w:szCs w:val="21"/>
                <w:lang w:val="en-US" w:eastAsia="zh-CN"/>
              </w:rPr>
              <w:t>’</w:t>
            </w:r>
            <w:r>
              <w:rPr>
                <w:rFonts w:hint="eastAsia" w:ascii="Times New Roman" w:hAnsi="Times New Roman" w:eastAsia="宋体"/>
                <w:b w:val="0"/>
                <w:bCs w:val="0"/>
                <w:sz w:val="21"/>
                <w:szCs w:val="21"/>
                <w:lang w:val="en-US" w:eastAsia="zh-CN"/>
              </w:rPr>
              <w:t xml:space="preserve">UTR:c.-8G&gt;C (良性) </w:t>
            </w:r>
          </w:p>
        </w:tc>
        <w:tc>
          <w:tcPr>
            <w:tcW w:w="10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1.160%</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5.550%</w:t>
            </w: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4.060%</w:t>
            </w:r>
          </w:p>
        </w:tc>
        <w:tc>
          <w:tcPr>
            <w:tcW w:w="8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部分</w:t>
            </w:r>
          </w:p>
        </w:tc>
        <w:tc>
          <w:tcPr>
            <w:tcW w:w="13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EA MAF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eastAsia="zh-CN"/>
              </w:rPr>
            </w:pPr>
          </w:p>
        </w:tc>
        <w:tc>
          <w:tcPr>
            <w:tcW w:w="103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i/>
                <w:iCs/>
                <w:sz w:val="21"/>
                <w:szCs w:val="21"/>
                <w:lang w:val="en-US" w:eastAsia="zh-CN"/>
              </w:rPr>
            </w:pPr>
          </w:p>
        </w:tc>
        <w:tc>
          <w:tcPr>
            <w:tcW w:w="81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15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06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09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06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32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IVS6:c.743 + 40A&gt;G (良性)</w:t>
            </w:r>
          </w:p>
        </w:tc>
        <w:tc>
          <w:tcPr>
            <w:tcW w:w="10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0.700%</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5.190%</w:t>
            </w: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3.6705%</w:t>
            </w:r>
          </w:p>
        </w:tc>
        <w:tc>
          <w:tcPr>
            <w:tcW w:w="8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部分</w:t>
            </w:r>
          </w:p>
        </w:tc>
        <w:tc>
          <w:tcPr>
            <w:tcW w:w="13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EA MAF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vMerge w:val="restart"/>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r>
              <w:rPr>
                <w:rFonts w:hint="eastAsia" w:ascii="Times New Roman" w:hAnsi="Times New Roman" w:eastAsia="宋体"/>
                <w:b w:val="0"/>
                <w:bCs w:val="0"/>
                <w:sz w:val="21"/>
                <w:szCs w:val="21"/>
              </w:rPr>
              <w:t>苯丙酮尿症</w:t>
            </w:r>
            <w:r>
              <w:rPr>
                <w:rFonts w:hint="eastAsia" w:ascii="Times New Roman" w:hAnsi="Times New Roman" w:eastAsia="宋体"/>
                <w:b w:val="0"/>
                <w:bCs w:val="0"/>
                <w:sz w:val="21"/>
                <w:szCs w:val="21"/>
                <w:lang w:eastAsia="zh-CN"/>
              </w:rPr>
              <w:t>（</w:t>
            </w:r>
            <w:r>
              <w:rPr>
                <w:rFonts w:hint="eastAsia" w:ascii="Times New Roman" w:hAnsi="Times New Roman" w:eastAsia="宋体"/>
                <w:b w:val="0"/>
                <w:bCs w:val="0"/>
                <w:sz w:val="21"/>
                <w:szCs w:val="21"/>
                <w:lang w:val="en-US" w:eastAsia="zh-CN"/>
              </w:rPr>
              <w:t>PKU</w:t>
            </w:r>
            <w:r>
              <w:rPr>
                <w:rFonts w:hint="eastAsia" w:ascii="Times New Roman" w:hAnsi="Times New Roman" w:eastAsia="宋体"/>
                <w:b w:val="0"/>
                <w:bCs w:val="0"/>
                <w:sz w:val="21"/>
                <w:szCs w:val="21"/>
                <w:lang w:eastAsia="zh-CN"/>
              </w:rPr>
              <w:t>）</w:t>
            </w:r>
          </w:p>
        </w:tc>
        <w:tc>
          <w:tcPr>
            <w:tcW w:w="1035" w:type="dxa"/>
            <w:vMerge w:val="restart"/>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i/>
                <w:iCs/>
                <w:sz w:val="21"/>
                <w:szCs w:val="21"/>
                <w:lang w:val="en-US" w:eastAsia="zh-CN"/>
              </w:rPr>
            </w:pPr>
            <w:r>
              <w:rPr>
                <w:rFonts w:hint="eastAsia" w:ascii="Times New Roman" w:hAnsi="Times New Roman" w:eastAsia="宋体"/>
                <w:b w:val="0"/>
                <w:bCs w:val="0"/>
                <w:i/>
                <w:iCs/>
                <w:sz w:val="21"/>
                <w:szCs w:val="21"/>
                <w:lang w:val="en-US" w:eastAsia="zh-CN"/>
              </w:rPr>
              <w:t>PAH</w:t>
            </w:r>
          </w:p>
        </w:tc>
        <w:tc>
          <w:tcPr>
            <w:tcW w:w="810" w:type="dxa"/>
            <w:vMerge w:val="restart"/>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AR</w:t>
            </w:r>
          </w:p>
        </w:tc>
        <w:tc>
          <w:tcPr>
            <w:tcW w:w="1155" w:type="dxa"/>
            <w:vMerge w:val="restart"/>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eastAsia="zh-CN"/>
              </w:rPr>
            </w:pPr>
            <w:r>
              <w:rPr>
                <w:rFonts w:hint="eastAsia" w:ascii="Times New Roman" w:hAnsi="Times New Roman" w:eastAsia="宋体"/>
                <w:b w:val="0"/>
                <w:bCs w:val="0"/>
                <w:sz w:val="21"/>
                <w:szCs w:val="21"/>
                <w:lang w:eastAsia="zh-CN"/>
              </w:rPr>
              <w:t>南欧</w:t>
            </w:r>
          </w:p>
        </w:tc>
        <w:tc>
          <w:tcPr>
            <w:tcW w:w="1065" w:type="dxa"/>
            <w:vMerge w:val="restart"/>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0.010</w:t>
            </w:r>
          </w:p>
        </w:tc>
        <w:tc>
          <w:tcPr>
            <w:tcW w:w="1095" w:type="dxa"/>
            <w:vMerge w:val="restart"/>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2.0</w:t>
            </w:r>
          </w:p>
        </w:tc>
        <w:tc>
          <w:tcPr>
            <w:tcW w:w="1065" w:type="dxa"/>
            <w:vMerge w:val="restart"/>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32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8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3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rPr>
            </w:pPr>
          </w:p>
        </w:tc>
        <w:tc>
          <w:tcPr>
            <w:tcW w:w="103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i/>
                <w:iCs/>
                <w:sz w:val="21"/>
                <w:szCs w:val="21"/>
                <w:lang w:val="en-US" w:eastAsia="zh-CN"/>
              </w:rPr>
            </w:pPr>
          </w:p>
        </w:tc>
        <w:tc>
          <w:tcPr>
            <w:tcW w:w="81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15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eastAsia="zh-CN"/>
              </w:rPr>
            </w:pPr>
          </w:p>
        </w:tc>
        <w:tc>
          <w:tcPr>
            <w:tcW w:w="106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09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06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32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8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3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rPr>
            </w:pPr>
          </w:p>
        </w:tc>
        <w:tc>
          <w:tcPr>
            <w:tcW w:w="103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i/>
                <w:iCs/>
                <w:sz w:val="21"/>
                <w:szCs w:val="21"/>
                <w:lang w:val="en-US" w:eastAsia="zh-CN"/>
              </w:rPr>
            </w:pPr>
          </w:p>
        </w:tc>
        <w:tc>
          <w:tcPr>
            <w:tcW w:w="81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15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eastAsia="zh-CN"/>
              </w:rPr>
            </w:pPr>
          </w:p>
        </w:tc>
        <w:tc>
          <w:tcPr>
            <w:tcW w:w="106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09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06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32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8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3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rPr>
            </w:pPr>
          </w:p>
        </w:tc>
        <w:tc>
          <w:tcPr>
            <w:tcW w:w="103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i/>
                <w:iCs/>
                <w:sz w:val="21"/>
                <w:szCs w:val="21"/>
                <w:lang w:val="en-US" w:eastAsia="zh-CN"/>
              </w:rPr>
            </w:pPr>
          </w:p>
        </w:tc>
        <w:tc>
          <w:tcPr>
            <w:tcW w:w="810"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15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eastAsia="zh-CN"/>
              </w:rPr>
            </w:pPr>
          </w:p>
        </w:tc>
        <w:tc>
          <w:tcPr>
            <w:tcW w:w="106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09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1065" w:type="dxa"/>
            <w:vMerge w:val="continue"/>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p>
        </w:tc>
        <w:tc>
          <w:tcPr>
            <w:tcW w:w="32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8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3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MCADD</w:t>
            </w: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i/>
                <w:iCs/>
                <w:sz w:val="21"/>
                <w:szCs w:val="21"/>
                <w:lang w:val="en-US" w:eastAsia="zh-CN"/>
              </w:rPr>
            </w:pPr>
            <w:r>
              <w:rPr>
                <w:rFonts w:hint="eastAsia" w:ascii="Times New Roman" w:hAnsi="Times New Roman" w:eastAsia="宋体"/>
                <w:b w:val="0"/>
                <w:bCs w:val="0"/>
                <w:i/>
                <w:iCs/>
                <w:sz w:val="21"/>
                <w:szCs w:val="21"/>
                <w:lang w:val="en-US" w:eastAsia="zh-CN"/>
              </w:rPr>
              <w:t>ACADM</w:t>
            </w:r>
          </w:p>
        </w:tc>
        <w:tc>
          <w:tcPr>
            <w:tcW w:w="81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AR</w:t>
            </w:r>
          </w:p>
        </w:tc>
        <w:tc>
          <w:tcPr>
            <w:tcW w:w="115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eastAsia="zh-CN"/>
              </w:rPr>
            </w:pPr>
            <w:r>
              <w:rPr>
                <w:rFonts w:hint="eastAsia" w:ascii="Times New Roman" w:hAnsi="Times New Roman" w:eastAsia="宋体"/>
                <w:b w:val="0"/>
                <w:bCs w:val="0"/>
                <w:sz w:val="21"/>
                <w:szCs w:val="21"/>
                <w:lang w:eastAsia="zh-CN"/>
              </w:rPr>
              <w:t>不明确</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0.006</w:t>
            </w:r>
          </w:p>
        </w:tc>
        <w:tc>
          <w:tcPr>
            <w:tcW w:w="109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1.5</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p.K329E</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highlight w:val="yellow"/>
                <w:lang w:val="en-US" w:eastAsia="zh-CN"/>
              </w:rPr>
              <w:t>aka</w:t>
            </w:r>
            <w:r>
              <w:rPr>
                <w:rFonts w:hint="eastAsia" w:ascii="Times New Roman" w:hAnsi="Times New Roman" w:eastAsia="宋体"/>
                <w:b w:val="0"/>
                <w:bCs w:val="0"/>
                <w:sz w:val="21"/>
                <w:szCs w:val="21"/>
                <w:lang w:val="en-US" w:eastAsia="zh-CN"/>
              </w:rPr>
              <w:t xml:space="preserve"> p.K304E</w:t>
            </w:r>
          </w:p>
        </w:tc>
        <w:tc>
          <w:tcPr>
            <w:tcW w:w="32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8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3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ARPKD</w:t>
            </w: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i/>
                <w:iCs/>
                <w:sz w:val="21"/>
                <w:szCs w:val="21"/>
                <w:lang w:val="en-US" w:eastAsia="zh-CN"/>
              </w:rPr>
            </w:pPr>
            <w:r>
              <w:rPr>
                <w:rFonts w:hint="eastAsia" w:ascii="Times New Roman" w:hAnsi="Times New Roman" w:eastAsia="宋体"/>
                <w:b w:val="0"/>
                <w:bCs w:val="0"/>
                <w:i/>
                <w:iCs/>
                <w:sz w:val="21"/>
                <w:szCs w:val="21"/>
                <w:lang w:val="en-US" w:eastAsia="zh-CN"/>
              </w:rPr>
              <w:t>PKHD1</w:t>
            </w:r>
          </w:p>
        </w:tc>
        <w:tc>
          <w:tcPr>
            <w:tcW w:w="81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AR</w:t>
            </w:r>
          </w:p>
        </w:tc>
        <w:tc>
          <w:tcPr>
            <w:tcW w:w="115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r>
              <w:rPr>
                <w:rFonts w:hint="eastAsia" w:ascii="Times New Roman" w:hAnsi="Times New Roman" w:eastAsia="宋体"/>
                <w:b w:val="0"/>
                <w:bCs w:val="0"/>
                <w:sz w:val="21"/>
                <w:szCs w:val="21"/>
                <w:lang w:eastAsia="zh-CN"/>
              </w:rPr>
              <w:t>不明确</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0.005</w:t>
            </w:r>
          </w:p>
        </w:tc>
        <w:tc>
          <w:tcPr>
            <w:tcW w:w="109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1.4</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32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8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3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Rett综合征</w:t>
            </w: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i/>
                <w:iCs/>
                <w:sz w:val="21"/>
                <w:szCs w:val="21"/>
                <w:lang w:val="en-US" w:eastAsia="zh-CN"/>
              </w:rPr>
            </w:pPr>
            <w:r>
              <w:rPr>
                <w:rFonts w:hint="eastAsia" w:ascii="Times New Roman" w:hAnsi="Times New Roman" w:eastAsia="宋体"/>
                <w:b w:val="0"/>
                <w:bCs w:val="0"/>
                <w:i/>
                <w:iCs/>
                <w:sz w:val="21"/>
                <w:szCs w:val="21"/>
                <w:lang w:val="en-US" w:eastAsia="zh-CN"/>
              </w:rPr>
              <w:t>MECP2</w:t>
            </w:r>
          </w:p>
        </w:tc>
        <w:tc>
          <w:tcPr>
            <w:tcW w:w="81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X连锁</w:t>
            </w:r>
          </w:p>
        </w:tc>
        <w:tc>
          <w:tcPr>
            <w:tcW w:w="115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r>
              <w:rPr>
                <w:rFonts w:hint="eastAsia" w:ascii="Times New Roman" w:hAnsi="Times New Roman" w:eastAsia="宋体"/>
                <w:b w:val="0"/>
                <w:bCs w:val="0"/>
                <w:sz w:val="21"/>
                <w:szCs w:val="21"/>
                <w:lang w:eastAsia="zh-CN"/>
              </w:rPr>
              <w:t>不明确</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0.012</w:t>
            </w:r>
          </w:p>
        </w:tc>
        <w:tc>
          <w:tcPr>
            <w:tcW w:w="109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eastAsia="zh-CN"/>
              </w:rPr>
            </w:pPr>
            <w:r>
              <w:rPr>
                <w:rFonts w:hint="eastAsia" w:ascii="Times New Roman" w:hAnsi="Times New Roman" w:eastAsia="宋体"/>
                <w:b w:val="0"/>
                <w:bCs w:val="0"/>
                <w:sz w:val="21"/>
                <w:szCs w:val="21"/>
                <w:lang w:eastAsia="zh-CN"/>
              </w:rPr>
              <w:t>新生变异</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32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8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3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r>
              <w:rPr>
                <w:rFonts w:hint="eastAsia" w:ascii="Times New Roman" w:hAnsi="Times New Roman" w:eastAsia="宋体"/>
                <w:b w:val="0"/>
                <w:bCs w:val="0"/>
                <w:sz w:val="21"/>
                <w:szCs w:val="21"/>
                <w:lang w:eastAsia="zh-CN"/>
              </w:rPr>
              <w:t>歌舞伎综合征</w:t>
            </w: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i/>
                <w:iCs/>
                <w:sz w:val="21"/>
                <w:szCs w:val="21"/>
                <w:lang w:val="en-US" w:eastAsia="zh-CN"/>
              </w:rPr>
            </w:pPr>
            <w:r>
              <w:rPr>
                <w:rFonts w:hint="eastAsia" w:ascii="Times New Roman" w:hAnsi="Times New Roman" w:eastAsia="宋体"/>
                <w:b w:val="0"/>
                <w:bCs w:val="0"/>
                <w:i/>
                <w:iCs/>
                <w:sz w:val="21"/>
                <w:szCs w:val="21"/>
                <w:lang w:val="en-US" w:eastAsia="zh-CN"/>
              </w:rPr>
              <w:t>KMT2D (MLL2)</w:t>
            </w:r>
          </w:p>
        </w:tc>
        <w:tc>
          <w:tcPr>
            <w:tcW w:w="81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AD</w:t>
            </w:r>
          </w:p>
        </w:tc>
        <w:tc>
          <w:tcPr>
            <w:tcW w:w="115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r>
              <w:rPr>
                <w:rFonts w:hint="eastAsia" w:ascii="Times New Roman" w:hAnsi="Times New Roman" w:eastAsia="宋体"/>
                <w:b w:val="0"/>
                <w:bCs w:val="0"/>
                <w:sz w:val="21"/>
                <w:szCs w:val="21"/>
                <w:lang w:eastAsia="zh-CN"/>
              </w:rPr>
              <w:t>不明确</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0.003</w:t>
            </w:r>
          </w:p>
        </w:tc>
        <w:tc>
          <w:tcPr>
            <w:tcW w:w="109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eastAsia="zh-CN"/>
              </w:rPr>
            </w:pPr>
            <w:r>
              <w:rPr>
                <w:rFonts w:hint="eastAsia" w:ascii="Times New Roman" w:hAnsi="Times New Roman" w:eastAsia="宋体"/>
                <w:b w:val="0"/>
                <w:bCs w:val="0"/>
                <w:sz w:val="21"/>
                <w:szCs w:val="21"/>
                <w:lang w:eastAsia="zh-CN"/>
              </w:rPr>
              <w:t>新生变异</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32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8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3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r>
              <w:rPr>
                <w:rFonts w:hint="eastAsia" w:ascii="Times New Roman" w:hAnsi="Times New Roman" w:eastAsia="宋体"/>
                <w:b w:val="0"/>
                <w:bCs w:val="0"/>
                <w:sz w:val="21"/>
                <w:szCs w:val="21"/>
                <w:lang w:val="en-US" w:eastAsia="zh-CN"/>
              </w:rPr>
              <w:t>CHARGE综合征</w:t>
            </w: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i/>
                <w:iCs/>
                <w:sz w:val="21"/>
                <w:szCs w:val="21"/>
                <w:lang w:val="en-US" w:eastAsia="zh-CN"/>
              </w:rPr>
            </w:pPr>
            <w:r>
              <w:rPr>
                <w:rFonts w:hint="eastAsia" w:ascii="Times New Roman" w:hAnsi="Times New Roman" w:eastAsia="宋体"/>
                <w:b w:val="0"/>
                <w:bCs w:val="0"/>
                <w:i/>
                <w:iCs/>
                <w:sz w:val="21"/>
                <w:szCs w:val="21"/>
                <w:lang w:val="en-US" w:eastAsia="zh-CN"/>
              </w:rPr>
              <w:t>CHD7</w:t>
            </w:r>
          </w:p>
        </w:tc>
        <w:tc>
          <w:tcPr>
            <w:tcW w:w="81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AD</w:t>
            </w:r>
          </w:p>
        </w:tc>
        <w:tc>
          <w:tcPr>
            <w:tcW w:w="115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r>
              <w:rPr>
                <w:rFonts w:hint="eastAsia" w:ascii="Times New Roman" w:hAnsi="Times New Roman" w:eastAsia="宋体"/>
                <w:b w:val="0"/>
                <w:bCs w:val="0"/>
                <w:sz w:val="21"/>
                <w:szCs w:val="21"/>
                <w:lang w:eastAsia="zh-CN"/>
              </w:rPr>
              <w:t>不明确</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0.010</w:t>
            </w:r>
          </w:p>
        </w:tc>
        <w:tc>
          <w:tcPr>
            <w:tcW w:w="109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eastAsia="zh-CN"/>
              </w:rPr>
            </w:pPr>
            <w:r>
              <w:rPr>
                <w:rFonts w:hint="eastAsia" w:ascii="Times New Roman" w:hAnsi="Times New Roman" w:eastAsia="宋体"/>
                <w:b w:val="0"/>
                <w:bCs w:val="0"/>
                <w:sz w:val="21"/>
                <w:szCs w:val="21"/>
                <w:lang w:eastAsia="zh-CN"/>
              </w:rPr>
              <w:t>新生变异</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32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8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3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r>
              <w:rPr>
                <w:rFonts w:hint="eastAsia" w:ascii="Times New Roman" w:hAnsi="Times New Roman" w:eastAsia="宋体"/>
                <w:b w:val="0"/>
                <w:bCs w:val="0"/>
                <w:sz w:val="21"/>
                <w:szCs w:val="21"/>
              </w:rPr>
              <w:t>GJB2相关的听力损失</w:t>
            </w: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i/>
                <w:iCs/>
                <w:sz w:val="21"/>
                <w:szCs w:val="21"/>
                <w:lang w:val="en-US" w:eastAsia="zh-CN"/>
              </w:rPr>
            </w:pPr>
            <w:r>
              <w:rPr>
                <w:rFonts w:hint="eastAsia" w:ascii="Times New Roman" w:hAnsi="Times New Roman" w:eastAsia="宋体"/>
                <w:b w:val="0"/>
                <w:bCs w:val="0"/>
                <w:i/>
                <w:iCs/>
                <w:sz w:val="21"/>
                <w:szCs w:val="21"/>
                <w:lang w:val="en-US" w:eastAsia="zh-CN"/>
              </w:rPr>
              <w:t>GJB2</w:t>
            </w:r>
          </w:p>
        </w:tc>
        <w:tc>
          <w:tcPr>
            <w:tcW w:w="81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AR</w:t>
            </w:r>
          </w:p>
        </w:tc>
        <w:tc>
          <w:tcPr>
            <w:tcW w:w="115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r>
              <w:rPr>
                <w:rFonts w:hint="eastAsia" w:ascii="Times New Roman" w:hAnsi="Times New Roman" w:eastAsia="宋体"/>
                <w:b w:val="0"/>
                <w:bCs w:val="0"/>
                <w:sz w:val="21"/>
                <w:szCs w:val="21"/>
                <w:lang w:eastAsia="zh-CN"/>
              </w:rPr>
              <w:t>不明确</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0.067</w:t>
            </w:r>
          </w:p>
        </w:tc>
        <w:tc>
          <w:tcPr>
            <w:tcW w:w="109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2.5</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c.35delG</w:t>
            </w:r>
          </w:p>
        </w:tc>
        <w:tc>
          <w:tcPr>
            <w:tcW w:w="32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8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3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r>
              <w:rPr>
                <w:rFonts w:hint="eastAsia" w:ascii="Times New Roman" w:hAnsi="Times New Roman" w:eastAsia="宋体"/>
                <w:b w:val="0"/>
                <w:bCs w:val="0"/>
                <w:sz w:val="21"/>
                <w:szCs w:val="21"/>
              </w:rPr>
              <w:t>血色素沉着症</w:t>
            </w: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i/>
                <w:iCs/>
                <w:sz w:val="21"/>
                <w:szCs w:val="21"/>
                <w:lang w:val="en-US" w:eastAsia="zh-CN"/>
              </w:rPr>
            </w:pPr>
            <w:r>
              <w:rPr>
                <w:rFonts w:hint="eastAsia" w:ascii="Times New Roman" w:hAnsi="Times New Roman" w:eastAsia="宋体"/>
                <w:b w:val="0"/>
                <w:bCs w:val="0"/>
                <w:i/>
                <w:iCs/>
                <w:sz w:val="21"/>
                <w:szCs w:val="21"/>
                <w:lang w:val="en-US" w:eastAsia="zh-CN"/>
              </w:rPr>
              <w:t>HFE</w:t>
            </w:r>
          </w:p>
        </w:tc>
        <w:tc>
          <w:tcPr>
            <w:tcW w:w="81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AR</w:t>
            </w:r>
          </w:p>
        </w:tc>
        <w:tc>
          <w:tcPr>
            <w:tcW w:w="115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eastAsia="zh-CN"/>
              </w:rPr>
            </w:pPr>
            <w:r>
              <w:rPr>
                <w:rFonts w:hint="eastAsia" w:ascii="Times New Roman" w:hAnsi="Times New Roman" w:eastAsia="宋体"/>
                <w:b w:val="0"/>
                <w:bCs w:val="0"/>
                <w:sz w:val="21"/>
                <w:szCs w:val="21"/>
                <w:lang w:eastAsia="zh-CN"/>
              </w:rPr>
              <w:t>全部</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0.040</w:t>
            </w:r>
          </w:p>
        </w:tc>
        <w:tc>
          <w:tcPr>
            <w:tcW w:w="109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8.3</w:t>
            </w: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p.C282Y</w:t>
            </w:r>
          </w:p>
        </w:tc>
        <w:tc>
          <w:tcPr>
            <w:tcW w:w="32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6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03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885"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c>
          <w:tcPr>
            <w:tcW w:w="1380" w:type="dxa"/>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val="0"/>
                <w:sz w:val="21"/>
                <w:szCs w:val="21"/>
              </w:rPr>
            </w:pPr>
          </w:p>
        </w:tc>
      </w:tr>
    </w:tbl>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Times New Roman" w:hAnsi="Times New Roman" w:eastAsia="宋体"/>
          <w:b w:val="0"/>
          <w:bCs/>
          <w:sz w:val="21"/>
          <w:szCs w:val="21"/>
        </w:rPr>
      </w:pPr>
    </w:p>
    <w:p>
      <w:pPr>
        <w:pStyle w:val="12"/>
        <w:keepNext w:val="0"/>
        <w:keepLines w:val="0"/>
        <w:pageBreakBefore w:val="0"/>
        <w:kinsoku/>
        <w:wordWrap/>
        <w:overflowPunct/>
        <w:topLinePunct w:val="0"/>
        <w:bidi w:val="0"/>
        <w:snapToGrid/>
        <w:spacing w:line="240" w:lineRule="auto"/>
        <w:ind w:left="0" w:leftChars="0" w:right="0" w:rightChars="0" w:firstLine="0" w:firstLineChars="0"/>
        <w:jc w:val="left"/>
        <w:textAlignment w:val="auto"/>
        <w:outlineLvl w:val="9"/>
        <w:rPr>
          <w:rFonts w:hint="eastAsia" w:ascii="Times New Roman" w:hAnsi="Times New Roman" w:eastAsia="宋体"/>
          <w:b w:val="0"/>
          <w:bCs/>
          <w:sz w:val="21"/>
          <w:szCs w:val="21"/>
          <w:lang w:eastAsia="zh-CN"/>
        </w:rPr>
      </w:pPr>
      <w:r>
        <w:rPr>
          <w:rFonts w:hint="eastAsia" w:ascii="Times New Roman" w:hAnsi="Times New Roman" w:eastAsia="宋体"/>
          <w:b w:val="0"/>
          <w:bCs/>
          <w:sz w:val="21"/>
          <w:szCs w:val="21"/>
          <w:lang w:eastAsia="zh-CN"/>
        </w:rPr>
        <w:br w:type="page"/>
      </w:r>
      <w:r>
        <w:rPr>
          <w:rFonts w:hint="eastAsia" w:ascii="Times New Roman" w:hAnsi="Times New Roman" w:eastAsia="宋体"/>
          <w:b w:val="0"/>
          <w:bCs/>
          <w:sz w:val="21"/>
          <w:szCs w:val="21"/>
          <w:lang w:eastAsia="zh-CN"/>
        </w:rPr>
        <w:t>一些常见遗传疾病的变异中，显性遗传（如歌舞伎综合征和</w:t>
      </w:r>
      <w:r>
        <w:rPr>
          <w:rFonts w:hint="eastAsia" w:ascii="Times New Roman" w:hAnsi="Times New Roman" w:eastAsia="宋体"/>
          <w:b w:val="0"/>
          <w:bCs/>
          <w:sz w:val="21"/>
          <w:szCs w:val="21"/>
          <w:lang w:val="en-US" w:eastAsia="zh-CN"/>
        </w:rPr>
        <w:t>CHARGE综合征</w:t>
      </w:r>
      <w:r>
        <w:rPr>
          <w:rFonts w:hint="eastAsia" w:ascii="Times New Roman" w:hAnsi="Times New Roman" w:eastAsia="宋体"/>
          <w:b w:val="0"/>
          <w:bCs/>
          <w:sz w:val="21"/>
          <w:szCs w:val="21"/>
          <w:lang w:eastAsia="zh-CN"/>
        </w:rPr>
        <w:t>）和</w:t>
      </w:r>
      <w:r>
        <w:rPr>
          <w:rFonts w:hint="eastAsia" w:ascii="Times New Roman" w:hAnsi="Times New Roman" w:eastAsia="宋体"/>
          <w:b w:val="0"/>
          <w:bCs/>
          <w:sz w:val="21"/>
          <w:szCs w:val="21"/>
          <w:lang w:val="en-US" w:eastAsia="zh-CN"/>
        </w:rPr>
        <w:t>X连锁疾病（如Rett综合征）有已知的发生率，隐性遗传疾病（如</w:t>
      </w:r>
      <w:r>
        <w:rPr>
          <w:rFonts w:hint="eastAsia" w:ascii="Times New Roman" w:hAnsi="Times New Roman" w:eastAsia="宋体"/>
          <w:sz w:val="21"/>
          <w:szCs w:val="21"/>
        </w:rPr>
        <w:t>囊性纤维化</w:t>
      </w:r>
      <w:r>
        <w:rPr>
          <w:rFonts w:hint="eastAsia" w:ascii="Times New Roman" w:hAnsi="Times New Roman" w:eastAsia="宋体"/>
          <w:sz w:val="21"/>
          <w:szCs w:val="21"/>
          <w:lang w:eastAsia="zh-CN"/>
        </w:rPr>
        <w:t>、</w:t>
      </w:r>
      <w:r>
        <w:rPr>
          <w:rFonts w:hint="eastAsia" w:ascii="Times New Roman" w:hAnsi="Times New Roman" w:eastAsia="宋体"/>
          <w:sz w:val="21"/>
          <w:szCs w:val="21"/>
        </w:rPr>
        <w:t>苯丙酮尿症</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PKU</w:t>
      </w:r>
      <w:r>
        <w:rPr>
          <w:rFonts w:hint="eastAsia" w:ascii="Times New Roman" w:hAnsi="Times New Roman" w:eastAsia="宋体"/>
          <w:sz w:val="21"/>
          <w:szCs w:val="21"/>
          <w:lang w:eastAsia="zh-CN"/>
        </w:rPr>
        <w:t>）、中间</w:t>
      </w:r>
      <w:r>
        <w:rPr>
          <w:rFonts w:hint="eastAsia" w:ascii="Times New Roman" w:hAnsi="Times New Roman" w:eastAsia="宋体"/>
          <w:sz w:val="21"/>
          <w:szCs w:val="21"/>
        </w:rPr>
        <w:t>共同酰基脱氢酶缺乏症（MCADD）</w:t>
      </w:r>
      <w:r>
        <w:rPr>
          <w:rFonts w:hint="eastAsia" w:ascii="Times New Roman" w:hAnsi="Times New Roman" w:eastAsia="宋体"/>
          <w:sz w:val="21"/>
          <w:szCs w:val="21"/>
          <w:lang w:eastAsia="zh-CN"/>
        </w:rPr>
        <w:t>、</w:t>
      </w:r>
      <w:r>
        <w:rPr>
          <w:rFonts w:hint="eastAsia" w:ascii="Times New Roman" w:hAnsi="Times New Roman" w:eastAsia="宋体"/>
          <w:sz w:val="21"/>
          <w:szCs w:val="21"/>
        </w:rPr>
        <w:t>常染色体隐性遗传多囊肾病（ARPKD）</w:t>
      </w:r>
      <w:r>
        <w:rPr>
          <w:rFonts w:hint="eastAsia" w:ascii="Times New Roman" w:hAnsi="Times New Roman" w:eastAsia="宋体"/>
          <w:sz w:val="21"/>
          <w:szCs w:val="21"/>
          <w:lang w:eastAsia="zh-CN"/>
        </w:rPr>
        <w:t>、</w:t>
      </w:r>
      <w:r>
        <w:rPr>
          <w:rFonts w:hint="eastAsia" w:ascii="Times New Roman" w:hAnsi="Times New Roman" w:eastAsia="宋体"/>
          <w:sz w:val="21"/>
          <w:szCs w:val="21"/>
        </w:rPr>
        <w:t>GJB2相关的听力损失和血色素沉着症</w:t>
      </w:r>
      <w:r>
        <w:rPr>
          <w:rFonts w:hint="eastAsia" w:ascii="Times New Roman" w:hAnsi="Times New Roman" w:eastAsia="宋体"/>
          <w:b w:val="0"/>
          <w:bCs/>
          <w:sz w:val="21"/>
          <w:szCs w:val="21"/>
          <w:lang w:val="en-US" w:eastAsia="zh-CN"/>
        </w:rPr>
        <w:t>）有已知的携带率。这些基因中在外显子组测序计划-GO数据库中发现的一些变异列在变异分类中，是基于非裔美国人（African American, AA）和欧裔美国人（European American, EA）亚群等位基因频率的证据和一致性。变异的等位基因频率在至少一个亚群不具有疾病的个体中（AA或EA）高于疾病预期，可以考虑作为良性影响的强证据（BS1）。显性遗传疾病的已知致病变异的杂合子频率英语疾病发生率一致。当等位基因频率低于良性并高于致病变异发生率/携带率时，需要其他数据来对这些变异进行分类。当亚群评论不符合以上所述或无法得到一致性时，一致性一栏中的变异定义为“部分的”。当某一个亚群频率与分类不一致时，变异定义为部分一致。</w:t>
      </w:r>
    </w:p>
    <w:sectPr>
      <w:pgSz w:w="16838" w:h="11906" w:orient="landscape"/>
      <w:pgMar w:top="1701" w:right="2268" w:bottom="1701" w:left="1984" w:header="1644" w:footer="1531" w:gutter="567"/>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FrutigerLTPro-Light">
    <w:altName w:val="Arial Unicode MS"/>
    <w:panose1 w:val="00000000000000000000"/>
    <w:charset w:val="86"/>
    <w:family w:val="swiss"/>
    <w:pitch w:val="default"/>
    <w:sig w:usb0="00000000" w:usb1="00000000" w:usb2="00000010" w:usb3="00000000" w:csb0="00060000" w:csb1="00000000"/>
  </w:font>
  <w:font w:name="Arial">
    <w:panose1 w:val="020B0604020202020204"/>
    <w:charset w:val="00"/>
    <w:family w:val="swiss"/>
    <w:pitch w:val="default"/>
    <w:sig w:usb0="E0002AFF" w:usb1="C0007843" w:usb2="00000009" w:usb3="00000000" w:csb0="400001FF" w:csb1="FFFF0000"/>
  </w:font>
  <w:font w:name="FrutigerLTPro-Bold">
    <w:altName w:val="Arial Unicode MS"/>
    <w:panose1 w:val="00000000000000000000"/>
    <w:charset w:val="86"/>
    <w:family w:val="swiss"/>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wiss"/>
    <w:pitch w:val="default"/>
    <w:sig w:usb0="FFFFFFFF" w:usb1="E9FFFFFF" w:usb2="0000003F" w:usb3="00000000" w:csb0="603F01FF" w:csb1="FFFF0000"/>
  </w:font>
  <w:font w:name="Wingdings">
    <w:panose1 w:val="05000000000000000000"/>
    <w:charset w:val="00"/>
    <w:family w:val="auto"/>
    <w:pitch w:val="default"/>
    <w:sig w:usb0="00000000" w:usb1="00000000" w:usb2="00000000" w:usb3="00000000" w:csb0="80000000" w:csb1="00000000"/>
  </w:font>
  <w:font w:name="Symbol">
    <w:panose1 w:val="05050102010706020507"/>
    <w:charset w:val="86"/>
    <w:family w:val="auto"/>
    <w:pitch w:val="default"/>
    <w:sig w:usb0="00000000" w:usb1="00000000" w:usb2="00000000" w:usb3="00000000" w:csb0="80000000" w:csb1="00000000"/>
  </w:font>
  <w:font w:name="FrutigerLTPro-Light">
    <w:altName w:val="MS Mincho"/>
    <w:panose1 w:val="00000000000000000000"/>
    <w:charset w:val="80"/>
    <w:family w:val="auto"/>
    <w:pitch w:val="default"/>
    <w:sig w:usb0="00000000" w:usb1="00000000" w:usb2="00000000" w:usb3="00000000" w:csb0="00020000"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062586"/>
    </w:sdtPr>
    <w:sdtContent>
      <w:p>
        <w:pPr>
          <w:pStyle w:val="2"/>
          <w:jc w:val="center"/>
          <w:rPr>
            <w:rFonts w:hint="eastAsia"/>
          </w:rPr>
        </w:pPr>
        <w:r>
          <w:fldChar w:fldCharType="begin"/>
        </w:r>
        <w:r>
          <w:instrText xml:space="preserve">PAGE   \* MERGEFORMAT</w:instrText>
        </w:r>
        <w:r>
          <w:fldChar w:fldCharType="separate"/>
        </w:r>
        <w:r>
          <w:rPr>
            <w:rFonts w:hint="eastAsia"/>
            <w:lang w:val="zh-CN"/>
          </w:rPr>
          <w:t>7</w:t>
        </w:r>
        <w:r>
          <w:fldChar w:fldCharType="end"/>
        </w:r>
      </w:p>
    </w:sdtContent>
  </w:sdt>
  <w:p>
    <w:pPr>
      <w:pStyle w:val="2"/>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9136725">
    <w:nsid w:val="56F8A8D5"/>
    <w:multiLevelType w:val="singleLevel"/>
    <w:tmpl w:val="56F8A8D5"/>
    <w:lvl w:ilvl="0" w:tentative="1">
      <w:start w:val="1"/>
      <w:numFmt w:val="bullet"/>
      <w:lvlText w:val=""/>
      <w:lvlJc w:val="left"/>
      <w:pPr>
        <w:tabs>
          <w:tab w:val="left" w:pos="420"/>
        </w:tabs>
        <w:ind w:left="420" w:leftChars="0" w:hanging="420" w:firstLineChars="0"/>
      </w:pPr>
      <w:rPr>
        <w:rFonts w:hint="default" w:ascii="Wingdings" w:hAnsi="Wingdings"/>
      </w:rPr>
    </w:lvl>
  </w:abstractNum>
  <w:num w:numId="1">
    <w:abstractNumId w:val="14591367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ta Biomateriali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pxaa5vgd9szpewf08x0zd12pt9ffe9txfv&quot;&gt;My&lt;record-ids&gt;&lt;item&gt;353&lt;/item&gt;&lt;/record-ids&gt;&lt;/item&gt;&lt;/Libraries&gt;"/>
  </w:docVars>
  <w:rsids>
    <w:rsidRoot w:val="00172A27"/>
    <w:rsid w:val="00035738"/>
    <w:rsid w:val="00073B51"/>
    <w:rsid w:val="000B5282"/>
    <w:rsid w:val="00161120"/>
    <w:rsid w:val="00226402"/>
    <w:rsid w:val="002D1783"/>
    <w:rsid w:val="00300777"/>
    <w:rsid w:val="00355DAF"/>
    <w:rsid w:val="004557E9"/>
    <w:rsid w:val="004B740A"/>
    <w:rsid w:val="00571BEF"/>
    <w:rsid w:val="00594E45"/>
    <w:rsid w:val="005E7480"/>
    <w:rsid w:val="0061394B"/>
    <w:rsid w:val="0075000C"/>
    <w:rsid w:val="007711B1"/>
    <w:rsid w:val="007B53B8"/>
    <w:rsid w:val="00841B54"/>
    <w:rsid w:val="00900F69"/>
    <w:rsid w:val="009F4034"/>
    <w:rsid w:val="00A464DE"/>
    <w:rsid w:val="00A550EC"/>
    <w:rsid w:val="00C47702"/>
    <w:rsid w:val="00CB300B"/>
    <w:rsid w:val="00CF2288"/>
    <w:rsid w:val="00D05186"/>
    <w:rsid w:val="00D423B2"/>
    <w:rsid w:val="00DC5997"/>
    <w:rsid w:val="00E26CA4"/>
    <w:rsid w:val="00EA2FC7"/>
    <w:rsid w:val="00F86D05"/>
    <w:rsid w:val="00FA66D4"/>
    <w:rsid w:val="00FC2465"/>
    <w:rsid w:val="01AF2089"/>
    <w:rsid w:val="02DC7B02"/>
    <w:rsid w:val="04167199"/>
    <w:rsid w:val="044B361D"/>
    <w:rsid w:val="05C119B4"/>
    <w:rsid w:val="07CA4D1B"/>
    <w:rsid w:val="08453FBC"/>
    <w:rsid w:val="0AB276D2"/>
    <w:rsid w:val="0B500659"/>
    <w:rsid w:val="0BA945C7"/>
    <w:rsid w:val="0C335CE3"/>
    <w:rsid w:val="104231BB"/>
    <w:rsid w:val="108712AE"/>
    <w:rsid w:val="13CC3EEB"/>
    <w:rsid w:val="14974DE7"/>
    <w:rsid w:val="17915E0C"/>
    <w:rsid w:val="1A372AE3"/>
    <w:rsid w:val="1A443981"/>
    <w:rsid w:val="1ED34B25"/>
    <w:rsid w:val="21A51B66"/>
    <w:rsid w:val="23E35BCB"/>
    <w:rsid w:val="244D3448"/>
    <w:rsid w:val="26B4021E"/>
    <w:rsid w:val="277864A1"/>
    <w:rsid w:val="278B6166"/>
    <w:rsid w:val="28DE7F28"/>
    <w:rsid w:val="2A4E405B"/>
    <w:rsid w:val="2BF94234"/>
    <w:rsid w:val="2C822969"/>
    <w:rsid w:val="2D042CAD"/>
    <w:rsid w:val="2F072EFD"/>
    <w:rsid w:val="31950B9D"/>
    <w:rsid w:val="32136BF0"/>
    <w:rsid w:val="338B3421"/>
    <w:rsid w:val="33945186"/>
    <w:rsid w:val="35E877D3"/>
    <w:rsid w:val="362600D2"/>
    <w:rsid w:val="38A93FB6"/>
    <w:rsid w:val="38E1310A"/>
    <w:rsid w:val="39274DEC"/>
    <w:rsid w:val="394E2122"/>
    <w:rsid w:val="39B7048A"/>
    <w:rsid w:val="3A0F4CBD"/>
    <w:rsid w:val="3A487AC8"/>
    <w:rsid w:val="3DD23A21"/>
    <w:rsid w:val="3DFD69A3"/>
    <w:rsid w:val="3F9B3E5D"/>
    <w:rsid w:val="43635FA8"/>
    <w:rsid w:val="45B343B1"/>
    <w:rsid w:val="48F15557"/>
    <w:rsid w:val="4A1F5F79"/>
    <w:rsid w:val="4AAD0AA0"/>
    <w:rsid w:val="4B4157CE"/>
    <w:rsid w:val="4DAC054B"/>
    <w:rsid w:val="4E6E05CC"/>
    <w:rsid w:val="4EA75220"/>
    <w:rsid w:val="4F20436A"/>
    <w:rsid w:val="505F590A"/>
    <w:rsid w:val="50D9543E"/>
    <w:rsid w:val="525A5B73"/>
    <w:rsid w:val="52816BAD"/>
    <w:rsid w:val="54010C51"/>
    <w:rsid w:val="54887791"/>
    <w:rsid w:val="552D2513"/>
    <w:rsid w:val="58C9233F"/>
    <w:rsid w:val="59794DBA"/>
    <w:rsid w:val="59963825"/>
    <w:rsid w:val="599E02E2"/>
    <w:rsid w:val="59C5221B"/>
    <w:rsid w:val="5A310DBE"/>
    <w:rsid w:val="5AD97F17"/>
    <w:rsid w:val="5B492B77"/>
    <w:rsid w:val="5BF61A00"/>
    <w:rsid w:val="5CBB3AC3"/>
    <w:rsid w:val="5F1374B5"/>
    <w:rsid w:val="5F870C38"/>
    <w:rsid w:val="5F9B676F"/>
    <w:rsid w:val="5FB1341B"/>
    <w:rsid w:val="617B2365"/>
    <w:rsid w:val="61C6185A"/>
    <w:rsid w:val="63CF2E7C"/>
    <w:rsid w:val="66055825"/>
    <w:rsid w:val="66F82B71"/>
    <w:rsid w:val="6B4104CA"/>
    <w:rsid w:val="6C3A53F6"/>
    <w:rsid w:val="6C462839"/>
    <w:rsid w:val="6E3B640F"/>
    <w:rsid w:val="6EEB3A52"/>
    <w:rsid w:val="70AD19FB"/>
    <w:rsid w:val="735C0A7A"/>
    <w:rsid w:val="73D76094"/>
    <w:rsid w:val="7422241E"/>
    <w:rsid w:val="74CB4903"/>
    <w:rsid w:val="753137E1"/>
    <w:rsid w:val="7F8C56D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 w:type="paragraph" w:customStyle="1" w:styleId="10">
    <w:name w:val="EndNote Bibliography Title"/>
    <w:basedOn w:val="1"/>
    <w:link w:val="11"/>
    <w:qFormat/>
    <w:uiPriority w:val="0"/>
    <w:pPr>
      <w:jc w:val="center"/>
    </w:pPr>
    <w:rPr>
      <w:rFonts w:ascii="Calibri" w:hAnsi="Calibri"/>
      <w:sz w:val="20"/>
    </w:rPr>
  </w:style>
  <w:style w:type="character" w:customStyle="1" w:styleId="11">
    <w:name w:val="EndNote Bibliography Title Char"/>
    <w:basedOn w:val="4"/>
    <w:link w:val="10"/>
    <w:qFormat/>
    <w:uiPriority w:val="0"/>
    <w:rPr>
      <w:rFonts w:ascii="Calibri" w:hAnsi="Calibri"/>
      <w:sz w:val="20"/>
    </w:rPr>
  </w:style>
  <w:style w:type="paragraph" w:customStyle="1" w:styleId="12">
    <w:name w:val="EndNote Bibliography"/>
    <w:basedOn w:val="1"/>
    <w:link w:val="13"/>
    <w:qFormat/>
    <w:uiPriority w:val="0"/>
    <w:pPr>
      <w:jc w:val="center"/>
    </w:pPr>
    <w:rPr>
      <w:rFonts w:ascii="Calibri" w:hAnsi="Calibri"/>
      <w:sz w:val="20"/>
    </w:rPr>
  </w:style>
  <w:style w:type="character" w:customStyle="1" w:styleId="13">
    <w:name w:val="EndNote Bibliography Char"/>
    <w:basedOn w:val="4"/>
    <w:link w:val="12"/>
    <w:qFormat/>
    <w:uiPriority w:val="0"/>
    <w:rPr>
      <w:rFonts w:ascii="Calibri" w:hAnsi="Calibri"/>
      <w:sz w:val="20"/>
    </w:rPr>
  </w:style>
  <w:style w:type="character" w:customStyle="1" w:styleId="14">
    <w:name w:val="short_text"/>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80481B-1811-422A-8C35-E36F68ABB413}">
  <ds:schemaRefs/>
</ds:datastoreItem>
</file>

<file path=docProps/app.xml><?xml version="1.0" encoding="utf-8"?>
<Properties xmlns="http://schemas.openxmlformats.org/officeDocument/2006/extended-properties" xmlns:vt="http://schemas.openxmlformats.org/officeDocument/2006/docPropsVTypes">
  <Template>Normal</Template>
  <Pages>1</Pages>
  <Words>729</Words>
  <Characters>4157</Characters>
  <Lines>34</Lines>
  <Paragraphs>9</Paragraphs>
  <ScaleCrop>false</ScaleCrop>
  <LinksUpToDate>false</LinksUpToDate>
  <CharactersWithSpaces>4877</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2015-03-24T07:10:00Z</dcterms:created>
  <dc:creator>Hongyang Wang</dc:creator>
  <cp:lastModifiedBy>Administrator</cp:lastModifiedBy>
  <dcterms:modified xsi:type="dcterms:W3CDTF">2016-03-30T13:45:49Z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